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6BA7C" w14:textId="0EBA930E" w:rsidR="000B037F" w:rsidRDefault="00251767" w:rsidP="007E1CEA">
      <w:pPr>
        <w:pStyle w:val="Subtitle"/>
        <w:pBdr>
          <w:top w:val="none" w:sz="0" w:space="0" w:color="auto"/>
          <w:left w:val="none" w:sz="0" w:space="0" w:color="auto"/>
          <w:bottom w:val="none" w:sz="0" w:space="0" w:color="auto"/>
          <w:right w:val="none" w:sz="0" w:space="0" w:color="auto"/>
          <w:bar w:val="none" w:sz="0" w:color="auto"/>
        </w:pBdr>
        <w:spacing w:before="0"/>
        <w:jc w:val="both"/>
        <w:rPr>
          <w:rFonts w:cs="Calibri"/>
          <w:color w:val="auto"/>
          <w:lang w:val="en-GB"/>
        </w:rPr>
      </w:pPr>
      <w:r>
        <w:rPr>
          <w:rFonts w:cs="Calibri"/>
          <w:color w:val="auto"/>
          <w:lang w:val="en-GB"/>
        </w:rPr>
        <w:t>ANNEX I – The Action</w:t>
      </w:r>
    </w:p>
    <w:p w14:paraId="6254FA34" w14:textId="77777777" w:rsidR="00251767" w:rsidRPr="00851AFC" w:rsidRDefault="00251767" w:rsidP="007E1CEA">
      <w:pPr>
        <w:pStyle w:val="Subtitle"/>
        <w:pBdr>
          <w:top w:val="none" w:sz="0" w:space="0" w:color="auto"/>
          <w:left w:val="none" w:sz="0" w:space="0" w:color="auto"/>
          <w:bottom w:val="none" w:sz="0" w:space="0" w:color="auto"/>
          <w:right w:val="none" w:sz="0" w:space="0" w:color="auto"/>
          <w:bar w:val="none" w:sz="0" w:color="auto"/>
        </w:pBdr>
        <w:spacing w:before="0"/>
        <w:jc w:val="both"/>
        <w:rPr>
          <w:rFonts w:cs="Calibri"/>
          <w:color w:val="auto"/>
          <w:lang w:val="en-GB"/>
        </w:rPr>
      </w:pPr>
    </w:p>
    <w:p w14:paraId="5ABD0C0D" w14:textId="77777777" w:rsidR="000B037F" w:rsidRPr="008A2F14" w:rsidRDefault="000B037F" w:rsidP="007E1CEA">
      <w:pPr>
        <w:pStyle w:val="Title"/>
        <w:pBdr>
          <w:top w:val="none" w:sz="0" w:space="0" w:color="auto"/>
          <w:left w:val="none" w:sz="0" w:space="0" w:color="auto"/>
          <w:bottom w:val="none" w:sz="0" w:space="0" w:color="auto"/>
          <w:right w:val="none" w:sz="0" w:space="0" w:color="auto"/>
          <w:bar w:val="none" w:sz="0" w:color="auto"/>
        </w:pBdr>
        <w:spacing w:before="0"/>
        <w:rPr>
          <w:rFonts w:cs="Calibri"/>
          <w:color w:val="auto"/>
          <w:lang w:val="en-GB"/>
        </w:rPr>
      </w:pPr>
      <w:r w:rsidRPr="00E702E9">
        <w:rPr>
          <w:rFonts w:cs="Calibri"/>
          <w:color w:val="auto"/>
          <w:lang w:val="en-GB"/>
        </w:rPr>
        <w:t>Country: Georgia</w:t>
      </w:r>
      <w:r w:rsidR="006E5252" w:rsidRPr="008A2F14">
        <w:rPr>
          <w:noProof/>
          <w:color w:val="auto"/>
          <w:lang w:val="en-GB"/>
        </w:rPr>
        <mc:AlternateContent>
          <mc:Choice Requires="wps">
            <w:drawing>
              <wp:anchor distT="0" distB="0" distL="0" distR="0" simplePos="0" relativeHeight="251659264" behindDoc="0" locked="0" layoutInCell="1" allowOverlap="1" wp14:anchorId="73B4FF8F" wp14:editId="01BD09BD">
                <wp:simplePos x="0" y="0"/>
                <wp:positionH relativeFrom="column">
                  <wp:posOffset>0</wp:posOffset>
                </wp:positionH>
                <wp:positionV relativeFrom="line">
                  <wp:posOffset>-138430</wp:posOffset>
                </wp:positionV>
                <wp:extent cx="6286500" cy="332105"/>
                <wp:effectExtent l="9525" t="13970" r="9525" b="6350"/>
                <wp:wrapNone/>
                <wp:docPr id="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32105"/>
                        </a:xfrm>
                        <a:prstGeom prst="rect">
                          <a:avLst/>
                        </a:prstGeom>
                        <a:solidFill>
                          <a:srgbClr val="99CCFF"/>
                        </a:solidFill>
                        <a:ln w="9525">
                          <a:solidFill>
                            <a:srgbClr val="FFFFFF"/>
                          </a:solidFill>
                          <a:round/>
                          <a:headEnd/>
                          <a:tailEnd/>
                        </a:ln>
                      </wps:spPr>
                      <wps:txbx>
                        <w:txbxContent>
                          <w:p w14:paraId="4E0F9442" w14:textId="0C8152BD" w:rsidR="00FA215C" w:rsidRDefault="00FA215C">
                            <w:pPr>
                              <w:pBdr>
                                <w:top w:val="none" w:sz="0" w:space="0" w:color="auto"/>
                                <w:left w:val="none" w:sz="0" w:space="0" w:color="auto"/>
                                <w:bottom w:val="none" w:sz="0" w:space="0" w:color="auto"/>
                                <w:right w:val="none" w:sz="0" w:space="0" w:color="auto"/>
                                <w:bar w:val="none" w:sz="0" w:color="auto"/>
                              </w:pBdr>
                              <w:jc w:val="center"/>
                            </w:pPr>
                            <w:r>
                              <w:rPr>
                                <w:rFonts w:ascii="Verdana Bold" w:eastAsia="Times New Roman"/>
                                <w:lang w:val="fr-FR"/>
                              </w:rPr>
                              <w:t xml:space="preserve">JOINT </w:t>
                            </w:r>
                            <w:r>
                              <w:rPr>
                                <w:rFonts w:ascii="Verdana Bold" w:eastAsia="Times New Roman"/>
                                <w:b/>
                                <w:bCs/>
                                <w:lang w:val="fr-FR"/>
                              </w:rPr>
                              <w:t>PROJECT DOCUMENT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fficeArt object" o:spid="_x0000_s1026" style="position:absolute;left:0;text-align:left;margin-left:0;margin-top:-10.9pt;width:495pt;height:26.1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" fillcolor="#9cf" strokecolor="white">
                <v:stroke joinstyle="round"/>
                <v:textbox inset="3.6pt,,3.6pt">
                  <w:txbxContent>
                    <w:p w14:paraId="4E0F9442" w14:textId="0C8152BD" w:rsidR="00FA215C" w:rsidRDefault="00FA215C">
                      <w:pPr>
                        <w:pBdr>
                          <w:top w:val="none" w:sz="0" w:space="0" w:color="auto"/>
                          <w:left w:val="none" w:sz="0" w:space="0" w:color="auto"/>
                          <w:bottom w:val="none" w:sz="0" w:space="0" w:color="auto"/>
                          <w:right w:val="none" w:sz="0" w:space="0" w:color="auto"/>
                          <w:bar w:val="none" w:sz="0" w:color="auto"/>
                        </w:pBdr>
                        <w:jc w:val="center"/>
                      </w:pPr>
                      <w:r>
                        <w:rPr>
                          <w:rFonts w:ascii="Verdana Bold" w:eastAsia="Times New Roman"/>
                          <w:lang w:val="fr-FR"/>
                        </w:rPr>
                        <w:t xml:space="preserve">JOINT </w:t>
                      </w:r>
                      <w:r>
                        <w:rPr>
                          <w:rFonts w:ascii="Verdana Bold" w:eastAsia="Times New Roman"/>
                          <w:b/>
                          <w:bCs/>
                          <w:lang w:val="fr-FR"/>
                        </w:rPr>
                        <w:t>PROJECT DOCUMENT</w:t>
                      </w:r>
                    </w:p>
                  </w:txbxContent>
                </v:textbox>
                <w10:wrap anchory="line"/>
              </v:rect>
            </w:pict>
          </mc:Fallback>
        </mc:AlternateContent>
      </w:r>
    </w:p>
    <w:p w14:paraId="218422DF" w14:textId="77777777"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ind w:left="3600" w:firstLine="720"/>
        <w:rPr>
          <w:rFonts w:cs="Calibri"/>
          <w:color w:val="auto"/>
          <w:lang w:val="en-GB"/>
        </w:rPr>
      </w:pPr>
    </w:p>
    <w:p w14:paraId="653A77D0" w14:textId="77777777"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Country:  Georgia</w:t>
      </w:r>
    </w:p>
    <w:p w14:paraId="0F134640" w14:textId="584AF828"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u w:color="FF0000"/>
          <w:lang w:val="en-GB"/>
        </w:rPr>
      </w:pPr>
      <w:r w:rsidRPr="008A2F14">
        <w:rPr>
          <w:color w:val="auto"/>
          <w:u w:color="FF0000"/>
          <w:lang w:val="en-GB"/>
        </w:rPr>
        <w:t xml:space="preserve">Project Title:  </w:t>
      </w:r>
      <w:r w:rsidR="00AC7A30" w:rsidRPr="008A2F14">
        <w:rPr>
          <w:color w:val="auto"/>
          <w:u w:color="FF0000"/>
          <w:lang w:val="en-GB"/>
        </w:rPr>
        <w:t>Human Rights for All – Support to the Implementation and Monitoring of the National Human Rights Strategy and Action Plan</w:t>
      </w:r>
    </w:p>
    <w:p w14:paraId="717AB700" w14:textId="55A51910" w:rsidR="000B037F" w:rsidRPr="008A2F14" w:rsidRDefault="000B037F" w:rsidP="009252D9">
      <w:pPr>
        <w:pBdr>
          <w:top w:val="none" w:sz="0" w:space="0" w:color="auto"/>
          <w:left w:val="none" w:sz="0" w:space="0" w:color="auto"/>
          <w:bottom w:val="none" w:sz="0" w:space="0" w:color="auto"/>
          <w:right w:val="none" w:sz="0" w:space="0" w:color="auto"/>
          <w:bar w:val="none" w:sz="0" w:color="auto"/>
        </w:pBdr>
        <w:spacing w:before="0" w:after="120"/>
        <w:rPr>
          <w:color w:val="auto"/>
          <w:shd w:val="clear" w:color="auto" w:fill="FFFFFF"/>
          <w:lang w:val="en-GB"/>
        </w:rPr>
      </w:pPr>
      <w:r w:rsidRPr="008A2F14">
        <w:rPr>
          <w:color w:val="auto"/>
          <w:lang w:val="en-GB"/>
        </w:rPr>
        <w:t xml:space="preserve">Joint Project Outcome(s): </w:t>
      </w:r>
      <w:r w:rsidRPr="008A2F14">
        <w:rPr>
          <w:b/>
          <w:bCs/>
          <w:i/>
          <w:iCs/>
          <w:color w:val="auto"/>
          <w:lang w:val="en-GB"/>
        </w:rPr>
        <w:t>Capacities of government institutions and Parliamentary Committees on human rights and legal issues enhanced and mechanisms improved for better protection of human rights in Georgia,</w:t>
      </w:r>
      <w:r w:rsidRPr="008A2F14">
        <w:rPr>
          <w:color w:val="auto"/>
          <w:shd w:val="clear" w:color="auto" w:fill="FFFFFF"/>
          <w:lang w:val="en-GB"/>
        </w:rPr>
        <w:t xml:space="preserve"> in areas prioritised by EU-Georgia agreements</w:t>
      </w:r>
    </w:p>
    <w:p w14:paraId="0BCB6C38" w14:textId="77777777" w:rsidR="000B037F" w:rsidRPr="00E702E9" w:rsidRDefault="006E5252" w:rsidP="007E1CEA">
      <w:pPr>
        <w:pBdr>
          <w:top w:val="none" w:sz="0" w:space="0" w:color="auto"/>
          <w:left w:val="none" w:sz="0" w:space="0" w:color="auto"/>
          <w:bottom w:val="none" w:sz="0" w:space="0" w:color="auto"/>
          <w:right w:val="none" w:sz="0" w:space="0" w:color="auto"/>
          <w:bar w:val="none" w:sz="0" w:color="auto"/>
        </w:pBdr>
        <w:spacing w:before="0" w:after="120"/>
        <w:ind w:firstLine="720"/>
        <w:rPr>
          <w:color w:val="auto"/>
          <w:lang w:val="en-GB"/>
        </w:rPr>
      </w:pPr>
      <w:r w:rsidRPr="00E702E9">
        <w:rPr>
          <w:noProof/>
          <w:color w:val="auto"/>
          <w:lang w:val="en-GB" w:eastAsia="en-GB"/>
        </w:rPr>
        <mc:AlternateContent>
          <mc:Choice Requires="wps">
            <w:drawing>
              <wp:anchor distT="0" distB="0" distL="0" distR="0" simplePos="0" relativeHeight="251658240" behindDoc="0" locked="0" layoutInCell="1" allowOverlap="1" wp14:anchorId="4C2B43A5" wp14:editId="32CEDC53">
                <wp:simplePos x="0" y="0"/>
                <wp:positionH relativeFrom="column">
                  <wp:posOffset>3198495</wp:posOffset>
                </wp:positionH>
                <wp:positionV relativeFrom="line">
                  <wp:posOffset>1270</wp:posOffset>
                </wp:positionV>
                <wp:extent cx="3355975" cy="1639570"/>
                <wp:effectExtent l="7620" t="10795" r="825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639570"/>
                        </a:xfrm>
                        <a:prstGeom prst="rect">
                          <a:avLst/>
                        </a:prstGeom>
                        <a:solidFill>
                          <a:srgbClr val="FFFFFF"/>
                        </a:solidFill>
                        <a:ln w="9525">
                          <a:solidFill>
                            <a:srgbClr val="000000"/>
                          </a:solidFill>
                          <a:round/>
                          <a:headEnd/>
                          <a:tailEnd/>
                        </a:ln>
                      </wps:spPr>
                      <wps:txbx>
                        <w:txbxContent>
                          <w:p w14:paraId="08A5C47B" w14:textId="50E3A627" w:rsidR="00FA215C" w:rsidRPr="003913B2" w:rsidRDefault="00FA215C">
                            <w:pPr>
                              <w:pBdr>
                                <w:top w:val="none" w:sz="0" w:space="0" w:color="auto"/>
                                <w:left w:val="none" w:sz="0" w:space="0" w:color="auto"/>
                                <w:bottom w:val="none" w:sz="0" w:space="0" w:color="auto"/>
                                <w:right w:val="none" w:sz="0" w:space="0" w:color="auto"/>
                                <w:bar w:val="none" w:sz="0" w:color="auto"/>
                              </w:pBdr>
                              <w:spacing w:before="0" w:after="0"/>
                              <w:rPr>
                                <w:rFonts w:cs="Verdana"/>
                                <w:sz w:val="20"/>
                                <w:szCs w:val="20"/>
                              </w:rPr>
                            </w:pPr>
                            <w:r w:rsidRPr="003913B2">
                              <w:rPr>
                                <w:sz w:val="20"/>
                                <w:szCs w:val="20"/>
                              </w:rPr>
                              <w:t xml:space="preserve">Total estimated budget*: </w:t>
                            </w:r>
                            <w:r w:rsidRPr="00A06A84">
                              <w:rPr>
                                <w:b/>
                                <w:sz w:val="20"/>
                                <w:szCs w:val="20"/>
                              </w:rPr>
                              <w:t>EUR 4,210,526</w:t>
                            </w:r>
                            <w:r w:rsidRPr="003913B2">
                              <w:rPr>
                                <w:sz w:val="20"/>
                                <w:szCs w:val="20"/>
                              </w:rPr>
                              <w:t xml:space="preserve"> </w:t>
                            </w:r>
                          </w:p>
                          <w:p w14:paraId="5A6F5E40" w14:textId="77777777" w:rsidR="00FA215C" w:rsidRPr="003913B2" w:rsidRDefault="00FA215C">
                            <w:pPr>
                              <w:pBdr>
                                <w:top w:val="none" w:sz="0" w:space="0" w:color="auto"/>
                                <w:left w:val="none" w:sz="0" w:space="0" w:color="auto"/>
                                <w:bottom w:val="none" w:sz="0" w:space="0" w:color="auto"/>
                                <w:right w:val="none" w:sz="0" w:space="0" w:color="auto"/>
                                <w:bar w:val="none" w:sz="0" w:color="auto"/>
                              </w:pBdr>
                              <w:spacing w:before="0" w:after="0"/>
                              <w:rPr>
                                <w:rFonts w:cs="Verdana"/>
                                <w:sz w:val="20"/>
                                <w:szCs w:val="20"/>
                              </w:rPr>
                            </w:pPr>
                          </w:p>
                          <w:p w14:paraId="7D7FA699" w14:textId="77777777" w:rsidR="00FA215C" w:rsidRPr="003913B2" w:rsidRDefault="00FA215C">
                            <w:pPr>
                              <w:pBdr>
                                <w:top w:val="none" w:sz="0" w:space="0" w:color="auto"/>
                                <w:left w:val="none" w:sz="0" w:space="0" w:color="auto"/>
                                <w:bottom w:val="none" w:sz="0" w:space="0" w:color="auto"/>
                                <w:right w:val="none" w:sz="0" w:space="0" w:color="auto"/>
                                <w:bar w:val="none" w:sz="0" w:color="auto"/>
                              </w:pBdr>
                              <w:spacing w:before="0" w:after="0"/>
                              <w:rPr>
                                <w:rFonts w:cs="Verdana"/>
                                <w:sz w:val="20"/>
                                <w:szCs w:val="20"/>
                              </w:rPr>
                            </w:pPr>
                            <w:r w:rsidRPr="003913B2">
                              <w:rPr>
                                <w:sz w:val="20"/>
                                <w:szCs w:val="20"/>
                              </w:rPr>
                              <w:t>Out of which:</w:t>
                            </w:r>
                          </w:p>
                          <w:p w14:paraId="25272442" w14:textId="77777777" w:rsidR="00FA215C" w:rsidRPr="003913B2" w:rsidRDefault="00FA215C">
                            <w:pPr>
                              <w:pBdr>
                                <w:top w:val="none" w:sz="0" w:space="0" w:color="auto"/>
                                <w:left w:val="none" w:sz="0" w:space="0" w:color="auto"/>
                                <w:bottom w:val="none" w:sz="0" w:space="0" w:color="auto"/>
                                <w:right w:val="none" w:sz="0" w:space="0" w:color="auto"/>
                                <w:bar w:val="none" w:sz="0" w:color="auto"/>
                              </w:pBdr>
                              <w:spacing w:before="0" w:after="0"/>
                              <w:rPr>
                                <w:rFonts w:cs="Verdana"/>
                                <w:sz w:val="20"/>
                                <w:szCs w:val="20"/>
                              </w:rPr>
                            </w:pPr>
                          </w:p>
                          <w:p w14:paraId="69A6C85F" w14:textId="4869FDE9" w:rsidR="00FA215C" w:rsidRPr="003913B2" w:rsidRDefault="00FA215C">
                            <w:pPr>
                              <w:pBdr>
                                <w:top w:val="none" w:sz="0" w:space="0" w:color="auto"/>
                                <w:left w:val="none" w:sz="0" w:space="0" w:color="auto"/>
                                <w:bottom w:val="none" w:sz="0" w:space="0" w:color="auto"/>
                                <w:right w:val="none" w:sz="0" w:space="0" w:color="auto"/>
                                <w:bar w:val="none" w:sz="0" w:color="auto"/>
                              </w:pBdr>
                              <w:spacing w:before="0" w:after="0"/>
                              <w:rPr>
                                <w:rFonts w:cs="Verdana Bold"/>
                                <w:sz w:val="20"/>
                                <w:szCs w:val="20"/>
                              </w:rPr>
                            </w:pPr>
                            <w:r w:rsidRPr="003913B2">
                              <w:rPr>
                                <w:sz w:val="20"/>
                                <w:szCs w:val="20"/>
                              </w:rPr>
                              <w:t>1. Funded Budget:</w:t>
                            </w:r>
                            <w:r w:rsidRPr="003913B2">
                              <w:rPr>
                                <w:sz w:val="20"/>
                                <w:szCs w:val="20"/>
                              </w:rPr>
                              <w:tab/>
                            </w:r>
                            <w:r w:rsidRPr="00A06A84">
                              <w:rPr>
                                <w:b/>
                                <w:sz w:val="20"/>
                                <w:szCs w:val="20"/>
                              </w:rPr>
                              <w:t>EUR 4,210,526</w:t>
                            </w:r>
                            <w:r>
                              <w:rPr>
                                <w:sz w:val="20"/>
                                <w:szCs w:val="20"/>
                              </w:rPr>
                              <w:t xml:space="preserve"> </w:t>
                            </w:r>
                          </w:p>
                          <w:p w14:paraId="3E61E0E5" w14:textId="77777777" w:rsidR="00FA215C" w:rsidRPr="003913B2" w:rsidRDefault="00FA215C">
                            <w:pPr>
                              <w:pBdr>
                                <w:top w:val="none" w:sz="0" w:space="0" w:color="auto"/>
                                <w:left w:val="none" w:sz="0" w:space="0" w:color="auto"/>
                                <w:bottom w:val="none" w:sz="0" w:space="0" w:color="auto"/>
                                <w:right w:val="none" w:sz="0" w:space="0" w:color="auto"/>
                                <w:bar w:val="none" w:sz="0" w:color="auto"/>
                              </w:pBdr>
                              <w:spacing w:before="0" w:after="0"/>
                              <w:rPr>
                                <w:rFonts w:cs="Verdana"/>
                                <w:sz w:val="20"/>
                                <w:szCs w:val="20"/>
                              </w:rPr>
                            </w:pPr>
                          </w:p>
                          <w:p w14:paraId="4BFD78BF" w14:textId="77777777" w:rsidR="00FA215C" w:rsidRPr="003913B2" w:rsidRDefault="00FA215C">
                            <w:pPr>
                              <w:pBdr>
                                <w:top w:val="none" w:sz="0" w:space="0" w:color="auto"/>
                                <w:left w:val="none" w:sz="0" w:space="0" w:color="auto"/>
                                <w:bottom w:val="none" w:sz="0" w:space="0" w:color="auto"/>
                                <w:right w:val="none" w:sz="0" w:space="0" w:color="auto"/>
                                <w:bar w:val="none" w:sz="0" w:color="auto"/>
                              </w:pBdr>
                              <w:spacing w:before="0" w:after="0"/>
                              <w:rPr>
                                <w:rFonts w:cs="Verdana"/>
                                <w:sz w:val="20"/>
                                <w:szCs w:val="20"/>
                              </w:rPr>
                            </w:pPr>
                            <w:r w:rsidRPr="003913B2">
                              <w:rPr>
                                <w:sz w:val="20"/>
                                <w:szCs w:val="20"/>
                              </w:rPr>
                              <w:t>2. Unfunded budget:</w:t>
                            </w:r>
                            <w:r w:rsidRPr="003913B2">
                              <w:rPr>
                                <w:sz w:val="20"/>
                                <w:szCs w:val="20"/>
                              </w:rPr>
                              <w:tab/>
                            </w:r>
                            <w:r w:rsidRPr="003913B2">
                              <w:rPr>
                                <w:sz w:val="20"/>
                                <w:szCs w:val="20"/>
                              </w:rPr>
                              <w:tab/>
                              <w:t xml:space="preserve"> </w:t>
                            </w:r>
                            <w:r w:rsidRPr="003913B2">
                              <w:rPr>
                                <w:sz w:val="20"/>
                                <w:szCs w:val="20"/>
                              </w:rPr>
                              <w:tab/>
                              <w:t>_____</w:t>
                            </w:r>
                          </w:p>
                          <w:p w14:paraId="560E2322" w14:textId="77777777" w:rsidR="00FA215C" w:rsidRPr="003913B2" w:rsidRDefault="00FA215C">
                            <w:pPr>
                              <w:pBdr>
                                <w:top w:val="none" w:sz="0" w:space="0" w:color="auto"/>
                                <w:left w:val="none" w:sz="0" w:space="0" w:color="auto"/>
                                <w:bottom w:val="none" w:sz="0" w:space="0" w:color="auto"/>
                                <w:right w:val="none" w:sz="0" w:space="0" w:color="auto"/>
                                <w:bar w:val="none" w:sz="0" w:color="auto"/>
                              </w:pBdr>
                              <w:spacing w:before="0" w:after="0"/>
                              <w:rPr>
                                <w:rFonts w:cs="Verdana"/>
                                <w:sz w:val="20"/>
                                <w:szCs w:val="20"/>
                              </w:rPr>
                            </w:pPr>
                          </w:p>
                          <w:p w14:paraId="7766B0D5" w14:textId="584FD2E8" w:rsidR="00FA215C" w:rsidRPr="003913B2" w:rsidRDefault="00FA215C">
                            <w:pPr>
                              <w:pBdr>
                                <w:top w:val="none" w:sz="0" w:space="0" w:color="auto"/>
                                <w:left w:val="none" w:sz="0" w:space="0" w:color="auto"/>
                                <w:bottom w:val="none" w:sz="0" w:space="0" w:color="auto"/>
                                <w:right w:val="none" w:sz="0" w:space="0" w:color="auto"/>
                                <w:bar w:val="none" w:sz="0" w:color="auto"/>
                              </w:pBdr>
                              <w:spacing w:before="0" w:after="0"/>
                              <w:rPr>
                                <w:sz w:val="20"/>
                                <w:szCs w:val="20"/>
                              </w:rPr>
                            </w:pPr>
                            <w:r w:rsidRPr="003913B2">
                              <w:rPr>
                                <w:sz w:val="20"/>
                                <w:szCs w:val="20"/>
                              </w:rPr>
                              <w:t xml:space="preserve">* Total estimated budget includes both </w:t>
                            </w:r>
                            <w:r>
                              <w:rPr>
                                <w:sz w:val="20"/>
                                <w:szCs w:val="20"/>
                              </w:rPr>
                              <w:t>Project</w:t>
                            </w:r>
                            <w:r w:rsidRPr="003913B2">
                              <w:rPr>
                                <w:sz w:val="20"/>
                                <w:szCs w:val="20"/>
                              </w:rPr>
                              <w:t xml:space="preserve"> costs and indirect support costs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51.85pt;margin-top:.1pt;width:264.25pt;height:129.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">
                <v:stroke joinstyle="round"/>
                <v:textbox inset="3.6pt,,3.6pt">
                  <w:txbxContent>
                    <w:p w14:paraId="08A5C47B" w14:textId="50E3A627" w:rsidR="00FA215C" w:rsidRPr="003913B2" w:rsidRDefault="00FA215C">
                      <w:pPr>
                        <w:pBdr>
                          <w:top w:val="none" w:sz="0" w:space="0" w:color="auto"/>
                          <w:left w:val="none" w:sz="0" w:space="0" w:color="auto"/>
                          <w:bottom w:val="none" w:sz="0" w:space="0" w:color="auto"/>
                          <w:right w:val="none" w:sz="0" w:space="0" w:color="auto"/>
                          <w:bar w:val="none" w:sz="0" w:color="auto"/>
                        </w:pBdr>
                        <w:spacing w:before="0" w:after="0"/>
                        <w:rPr>
                          <w:rFonts w:cs="Verdana"/>
                          <w:sz w:val="20"/>
                          <w:szCs w:val="20"/>
                        </w:rPr>
                      </w:pPr>
                      <w:r w:rsidRPr="003913B2">
                        <w:rPr>
                          <w:sz w:val="20"/>
                          <w:szCs w:val="20"/>
                        </w:rPr>
                        <w:t xml:space="preserve">Total estimated budget*: </w:t>
                      </w:r>
                      <w:r w:rsidRPr="00A06A84">
                        <w:rPr>
                          <w:b/>
                          <w:sz w:val="20"/>
                          <w:szCs w:val="20"/>
                        </w:rPr>
                        <w:t>EUR 4,210,526</w:t>
                      </w:r>
                      <w:r w:rsidRPr="003913B2">
                        <w:rPr>
                          <w:sz w:val="20"/>
                          <w:szCs w:val="20"/>
                        </w:rPr>
                        <w:t xml:space="preserve"> </w:t>
                      </w:r>
                    </w:p>
                    <w:p w14:paraId="5A6F5E40" w14:textId="77777777" w:rsidR="00FA215C" w:rsidRPr="003913B2" w:rsidRDefault="00FA215C">
                      <w:pPr>
                        <w:pBdr>
                          <w:top w:val="none" w:sz="0" w:space="0" w:color="auto"/>
                          <w:left w:val="none" w:sz="0" w:space="0" w:color="auto"/>
                          <w:bottom w:val="none" w:sz="0" w:space="0" w:color="auto"/>
                          <w:right w:val="none" w:sz="0" w:space="0" w:color="auto"/>
                          <w:bar w:val="none" w:sz="0" w:color="auto"/>
                        </w:pBdr>
                        <w:spacing w:before="0" w:after="0"/>
                        <w:rPr>
                          <w:rFonts w:cs="Verdana"/>
                          <w:sz w:val="20"/>
                          <w:szCs w:val="20"/>
                        </w:rPr>
                      </w:pPr>
                    </w:p>
                    <w:p w14:paraId="7D7FA699" w14:textId="77777777" w:rsidR="00FA215C" w:rsidRPr="003913B2" w:rsidRDefault="00FA215C">
                      <w:pPr>
                        <w:pBdr>
                          <w:top w:val="none" w:sz="0" w:space="0" w:color="auto"/>
                          <w:left w:val="none" w:sz="0" w:space="0" w:color="auto"/>
                          <w:bottom w:val="none" w:sz="0" w:space="0" w:color="auto"/>
                          <w:right w:val="none" w:sz="0" w:space="0" w:color="auto"/>
                          <w:bar w:val="none" w:sz="0" w:color="auto"/>
                        </w:pBdr>
                        <w:spacing w:before="0" w:after="0"/>
                        <w:rPr>
                          <w:rFonts w:cs="Verdana"/>
                          <w:sz w:val="20"/>
                          <w:szCs w:val="20"/>
                        </w:rPr>
                      </w:pPr>
                      <w:r w:rsidRPr="003913B2">
                        <w:rPr>
                          <w:sz w:val="20"/>
                          <w:szCs w:val="20"/>
                        </w:rPr>
                        <w:t>Out of which:</w:t>
                      </w:r>
                    </w:p>
                    <w:p w14:paraId="25272442" w14:textId="77777777" w:rsidR="00FA215C" w:rsidRPr="003913B2" w:rsidRDefault="00FA215C">
                      <w:pPr>
                        <w:pBdr>
                          <w:top w:val="none" w:sz="0" w:space="0" w:color="auto"/>
                          <w:left w:val="none" w:sz="0" w:space="0" w:color="auto"/>
                          <w:bottom w:val="none" w:sz="0" w:space="0" w:color="auto"/>
                          <w:right w:val="none" w:sz="0" w:space="0" w:color="auto"/>
                          <w:bar w:val="none" w:sz="0" w:color="auto"/>
                        </w:pBdr>
                        <w:spacing w:before="0" w:after="0"/>
                        <w:rPr>
                          <w:rFonts w:cs="Verdana"/>
                          <w:sz w:val="20"/>
                          <w:szCs w:val="20"/>
                        </w:rPr>
                      </w:pPr>
                    </w:p>
                    <w:p w14:paraId="69A6C85F" w14:textId="4869FDE9" w:rsidR="00FA215C" w:rsidRPr="003913B2" w:rsidRDefault="00FA215C">
                      <w:pPr>
                        <w:pBdr>
                          <w:top w:val="none" w:sz="0" w:space="0" w:color="auto"/>
                          <w:left w:val="none" w:sz="0" w:space="0" w:color="auto"/>
                          <w:bottom w:val="none" w:sz="0" w:space="0" w:color="auto"/>
                          <w:right w:val="none" w:sz="0" w:space="0" w:color="auto"/>
                          <w:bar w:val="none" w:sz="0" w:color="auto"/>
                        </w:pBdr>
                        <w:spacing w:before="0" w:after="0"/>
                        <w:rPr>
                          <w:rFonts w:cs="Verdana Bold"/>
                          <w:sz w:val="20"/>
                          <w:szCs w:val="20"/>
                        </w:rPr>
                      </w:pPr>
                      <w:r w:rsidRPr="003913B2">
                        <w:rPr>
                          <w:sz w:val="20"/>
                          <w:szCs w:val="20"/>
                        </w:rPr>
                        <w:t>1. Funded Budget:</w:t>
                      </w:r>
                      <w:r w:rsidRPr="003913B2">
                        <w:rPr>
                          <w:sz w:val="20"/>
                          <w:szCs w:val="20"/>
                        </w:rPr>
                        <w:tab/>
                      </w:r>
                      <w:r w:rsidRPr="00A06A84">
                        <w:rPr>
                          <w:b/>
                          <w:sz w:val="20"/>
                          <w:szCs w:val="20"/>
                        </w:rPr>
                        <w:t>EUR 4,210,526</w:t>
                      </w:r>
                      <w:r>
                        <w:rPr>
                          <w:sz w:val="20"/>
                          <w:szCs w:val="20"/>
                        </w:rPr>
                        <w:t xml:space="preserve"> </w:t>
                      </w:r>
                    </w:p>
                    <w:p w14:paraId="3E61E0E5" w14:textId="77777777" w:rsidR="00FA215C" w:rsidRPr="003913B2" w:rsidRDefault="00FA215C">
                      <w:pPr>
                        <w:pBdr>
                          <w:top w:val="none" w:sz="0" w:space="0" w:color="auto"/>
                          <w:left w:val="none" w:sz="0" w:space="0" w:color="auto"/>
                          <w:bottom w:val="none" w:sz="0" w:space="0" w:color="auto"/>
                          <w:right w:val="none" w:sz="0" w:space="0" w:color="auto"/>
                          <w:bar w:val="none" w:sz="0" w:color="auto"/>
                        </w:pBdr>
                        <w:spacing w:before="0" w:after="0"/>
                        <w:rPr>
                          <w:rFonts w:cs="Verdana"/>
                          <w:sz w:val="20"/>
                          <w:szCs w:val="20"/>
                        </w:rPr>
                      </w:pPr>
                    </w:p>
                    <w:p w14:paraId="4BFD78BF" w14:textId="77777777" w:rsidR="00FA215C" w:rsidRPr="003913B2" w:rsidRDefault="00FA215C">
                      <w:pPr>
                        <w:pBdr>
                          <w:top w:val="none" w:sz="0" w:space="0" w:color="auto"/>
                          <w:left w:val="none" w:sz="0" w:space="0" w:color="auto"/>
                          <w:bottom w:val="none" w:sz="0" w:space="0" w:color="auto"/>
                          <w:right w:val="none" w:sz="0" w:space="0" w:color="auto"/>
                          <w:bar w:val="none" w:sz="0" w:color="auto"/>
                        </w:pBdr>
                        <w:spacing w:before="0" w:after="0"/>
                        <w:rPr>
                          <w:rFonts w:cs="Verdana"/>
                          <w:sz w:val="20"/>
                          <w:szCs w:val="20"/>
                        </w:rPr>
                      </w:pPr>
                      <w:r w:rsidRPr="003913B2">
                        <w:rPr>
                          <w:sz w:val="20"/>
                          <w:szCs w:val="20"/>
                        </w:rPr>
                        <w:t>2. Unfunded budget:</w:t>
                      </w:r>
                      <w:r w:rsidRPr="003913B2">
                        <w:rPr>
                          <w:sz w:val="20"/>
                          <w:szCs w:val="20"/>
                        </w:rPr>
                        <w:tab/>
                      </w:r>
                      <w:r w:rsidRPr="003913B2">
                        <w:rPr>
                          <w:sz w:val="20"/>
                          <w:szCs w:val="20"/>
                        </w:rPr>
                        <w:tab/>
                        <w:t xml:space="preserve"> </w:t>
                      </w:r>
                      <w:r w:rsidRPr="003913B2">
                        <w:rPr>
                          <w:sz w:val="20"/>
                          <w:szCs w:val="20"/>
                        </w:rPr>
                        <w:tab/>
                        <w:t>_____</w:t>
                      </w:r>
                    </w:p>
                    <w:p w14:paraId="560E2322" w14:textId="77777777" w:rsidR="00FA215C" w:rsidRPr="003913B2" w:rsidRDefault="00FA215C">
                      <w:pPr>
                        <w:pBdr>
                          <w:top w:val="none" w:sz="0" w:space="0" w:color="auto"/>
                          <w:left w:val="none" w:sz="0" w:space="0" w:color="auto"/>
                          <w:bottom w:val="none" w:sz="0" w:space="0" w:color="auto"/>
                          <w:right w:val="none" w:sz="0" w:space="0" w:color="auto"/>
                          <w:bar w:val="none" w:sz="0" w:color="auto"/>
                        </w:pBdr>
                        <w:spacing w:before="0" w:after="0"/>
                        <w:rPr>
                          <w:rFonts w:cs="Verdana"/>
                          <w:sz w:val="20"/>
                          <w:szCs w:val="20"/>
                        </w:rPr>
                      </w:pPr>
                    </w:p>
                    <w:p w14:paraId="7766B0D5" w14:textId="584FD2E8" w:rsidR="00FA215C" w:rsidRPr="003913B2" w:rsidRDefault="00FA215C">
                      <w:pPr>
                        <w:pBdr>
                          <w:top w:val="none" w:sz="0" w:space="0" w:color="auto"/>
                          <w:left w:val="none" w:sz="0" w:space="0" w:color="auto"/>
                          <w:bottom w:val="none" w:sz="0" w:space="0" w:color="auto"/>
                          <w:right w:val="none" w:sz="0" w:space="0" w:color="auto"/>
                          <w:bar w:val="none" w:sz="0" w:color="auto"/>
                        </w:pBdr>
                        <w:spacing w:before="0" w:after="0"/>
                        <w:rPr>
                          <w:sz w:val="20"/>
                          <w:szCs w:val="20"/>
                        </w:rPr>
                      </w:pPr>
                      <w:r w:rsidRPr="003913B2">
                        <w:rPr>
                          <w:sz w:val="20"/>
                          <w:szCs w:val="20"/>
                        </w:rPr>
                        <w:t xml:space="preserve">* Total estimated budget includes both </w:t>
                      </w:r>
                      <w:r>
                        <w:rPr>
                          <w:sz w:val="20"/>
                          <w:szCs w:val="20"/>
                        </w:rPr>
                        <w:t>Project</w:t>
                      </w:r>
                      <w:r w:rsidRPr="003913B2">
                        <w:rPr>
                          <w:sz w:val="20"/>
                          <w:szCs w:val="20"/>
                        </w:rPr>
                        <w:t xml:space="preserve"> costs and indirect support costs</w:t>
                      </w:r>
                    </w:p>
                  </w:txbxContent>
                </v:textbox>
                <w10:wrap anchory="line"/>
              </v:rect>
            </w:pict>
          </mc:Fallback>
        </mc:AlternateContent>
      </w:r>
      <w:r w:rsidRPr="008A2F14">
        <w:rPr>
          <w:noProof/>
          <w:color w:val="auto"/>
          <w:lang w:val="en-GB" w:eastAsia="en-GB"/>
        </w:rPr>
        <mc:AlternateContent>
          <mc:Choice Requires="wps">
            <w:drawing>
              <wp:anchor distT="0" distB="0" distL="0" distR="0" simplePos="0" relativeHeight="251656192" behindDoc="0" locked="0" layoutInCell="1" allowOverlap="1" wp14:anchorId="44E71C4A" wp14:editId="71352F4D">
                <wp:simplePos x="0" y="0"/>
                <wp:positionH relativeFrom="column">
                  <wp:posOffset>0</wp:posOffset>
                </wp:positionH>
                <wp:positionV relativeFrom="line">
                  <wp:posOffset>1905</wp:posOffset>
                </wp:positionV>
                <wp:extent cx="3086100" cy="1639570"/>
                <wp:effectExtent l="9525" t="11430" r="9525"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639570"/>
                        </a:xfrm>
                        <a:prstGeom prst="rect">
                          <a:avLst/>
                        </a:prstGeom>
                        <a:solidFill>
                          <a:srgbClr val="FFFFFF"/>
                        </a:solidFill>
                        <a:ln w="9525">
                          <a:solidFill>
                            <a:srgbClr val="000000"/>
                          </a:solidFill>
                          <a:round/>
                          <a:headEnd/>
                          <a:tailEnd/>
                        </a:ln>
                      </wps:spPr>
                      <wps:txbx>
                        <w:txbxContent>
                          <w:p w14:paraId="00F5C233" w14:textId="5221F123" w:rsidR="00FA215C" w:rsidRPr="003913B2" w:rsidRDefault="00FA215C">
                            <w:pPr>
                              <w:pBdr>
                                <w:top w:val="none" w:sz="0" w:space="0" w:color="auto"/>
                                <w:left w:val="none" w:sz="0" w:space="0" w:color="auto"/>
                                <w:bottom w:val="none" w:sz="0" w:space="0" w:color="auto"/>
                                <w:right w:val="none" w:sz="0" w:space="0" w:color="auto"/>
                                <w:bar w:val="none" w:sz="0" w:color="auto"/>
                              </w:pBdr>
                              <w:spacing w:before="0" w:after="0"/>
                              <w:rPr>
                                <w:rFonts w:cs="Verdana"/>
                                <w:sz w:val="20"/>
                                <w:szCs w:val="20"/>
                                <w:lang w:val="en-GB"/>
                              </w:rPr>
                            </w:pPr>
                            <w:r w:rsidRPr="003913B2">
                              <w:rPr>
                                <w:sz w:val="20"/>
                                <w:szCs w:val="20"/>
                                <w:lang w:val="en-GB"/>
                              </w:rPr>
                              <w:t>Pro</w:t>
                            </w:r>
                            <w:r>
                              <w:rPr>
                                <w:sz w:val="20"/>
                                <w:szCs w:val="20"/>
                                <w:lang w:val="en-GB"/>
                              </w:rPr>
                              <w:t>ject</w:t>
                            </w:r>
                            <w:r w:rsidRPr="003913B2">
                              <w:rPr>
                                <w:sz w:val="20"/>
                                <w:szCs w:val="20"/>
                                <w:lang w:val="en-GB"/>
                              </w:rPr>
                              <w:t xml:space="preserve"> Duration: 201</w:t>
                            </w:r>
                            <w:r w:rsidR="000B61EC">
                              <w:rPr>
                                <w:sz w:val="20"/>
                                <w:szCs w:val="20"/>
                                <w:lang w:val="en-GB"/>
                              </w:rPr>
                              <w:t>6</w:t>
                            </w:r>
                            <w:r w:rsidRPr="003913B2">
                              <w:rPr>
                                <w:sz w:val="20"/>
                                <w:szCs w:val="20"/>
                                <w:lang w:val="en-GB"/>
                              </w:rPr>
                              <w:t>-201</w:t>
                            </w:r>
                            <w:r w:rsidR="00B34A10">
                              <w:rPr>
                                <w:sz w:val="20"/>
                                <w:szCs w:val="20"/>
                                <w:lang w:val="en-GB"/>
                              </w:rPr>
                              <w:t>8</w:t>
                            </w:r>
                            <w:r w:rsidRPr="003913B2">
                              <w:rPr>
                                <w:sz w:val="20"/>
                                <w:szCs w:val="20"/>
                                <w:lang w:val="en-GB"/>
                              </w:rPr>
                              <w:t xml:space="preserve"> </w:t>
                            </w:r>
                          </w:p>
                          <w:p w14:paraId="6F27C63D" w14:textId="77777777" w:rsidR="00FA215C" w:rsidRPr="003913B2" w:rsidRDefault="00FA215C">
                            <w:pPr>
                              <w:pBdr>
                                <w:top w:val="none" w:sz="0" w:space="0" w:color="auto"/>
                                <w:left w:val="none" w:sz="0" w:space="0" w:color="auto"/>
                                <w:bottom w:val="none" w:sz="0" w:space="0" w:color="auto"/>
                                <w:right w:val="none" w:sz="0" w:space="0" w:color="auto"/>
                                <w:bar w:val="none" w:sz="0" w:color="auto"/>
                              </w:pBdr>
                              <w:spacing w:before="0" w:after="0"/>
                              <w:rPr>
                                <w:rFonts w:cs="Verdana"/>
                                <w:sz w:val="20"/>
                                <w:szCs w:val="20"/>
                                <w:lang w:val="en-GB"/>
                              </w:rPr>
                            </w:pPr>
                          </w:p>
                          <w:p w14:paraId="63ECF657" w14:textId="2FBC3F03" w:rsidR="00FA215C" w:rsidRPr="003913B2" w:rsidRDefault="00FA215C">
                            <w:pPr>
                              <w:pBdr>
                                <w:top w:val="none" w:sz="0" w:space="0" w:color="auto"/>
                                <w:left w:val="none" w:sz="0" w:space="0" w:color="auto"/>
                                <w:bottom w:val="none" w:sz="0" w:space="0" w:color="auto"/>
                                <w:right w:val="none" w:sz="0" w:space="0" w:color="auto"/>
                                <w:bar w:val="none" w:sz="0" w:color="auto"/>
                              </w:pBdr>
                              <w:spacing w:before="0" w:after="0"/>
                              <w:rPr>
                                <w:rFonts w:cs="Verdana Bold"/>
                                <w:sz w:val="20"/>
                                <w:szCs w:val="20"/>
                                <w:lang w:val="en-GB"/>
                              </w:rPr>
                            </w:pPr>
                            <w:r w:rsidRPr="003913B2">
                              <w:rPr>
                                <w:sz w:val="20"/>
                                <w:szCs w:val="20"/>
                                <w:lang w:val="en-GB"/>
                              </w:rPr>
                              <w:t xml:space="preserve">Anticipated start/end dates: </w:t>
                            </w:r>
                            <w:r w:rsidRPr="00B34A10">
                              <w:rPr>
                                <w:sz w:val="20"/>
                                <w:szCs w:val="20"/>
                                <w:lang w:val="en-GB"/>
                              </w:rPr>
                              <w:t>01.</w:t>
                            </w:r>
                            <w:r w:rsidR="00051CD2" w:rsidRPr="00B34A10">
                              <w:rPr>
                                <w:sz w:val="20"/>
                                <w:szCs w:val="20"/>
                                <w:lang w:val="en-GB"/>
                              </w:rPr>
                              <w:t>0</w:t>
                            </w:r>
                            <w:r w:rsidR="00E95E5F" w:rsidRPr="00B34A10">
                              <w:rPr>
                                <w:sz w:val="20"/>
                                <w:szCs w:val="20"/>
                                <w:lang w:val="en-GB"/>
                              </w:rPr>
                              <w:t>1</w:t>
                            </w:r>
                            <w:r w:rsidRPr="00B34A10">
                              <w:rPr>
                                <w:sz w:val="20"/>
                                <w:szCs w:val="20"/>
                                <w:lang w:val="en-GB"/>
                              </w:rPr>
                              <w:t>.201</w:t>
                            </w:r>
                            <w:r w:rsidR="00051CD2" w:rsidRPr="00B34A10">
                              <w:rPr>
                                <w:sz w:val="20"/>
                                <w:szCs w:val="20"/>
                                <w:lang w:val="en-GB"/>
                              </w:rPr>
                              <w:t>6</w:t>
                            </w:r>
                            <w:r w:rsidRPr="00B34A10">
                              <w:rPr>
                                <w:sz w:val="20"/>
                                <w:szCs w:val="20"/>
                                <w:lang w:val="en-GB"/>
                              </w:rPr>
                              <w:t>-</w:t>
                            </w:r>
                            <w:r w:rsidR="00051CD2" w:rsidRPr="00B34A10">
                              <w:rPr>
                                <w:sz w:val="20"/>
                                <w:szCs w:val="20"/>
                                <w:lang w:val="en-GB"/>
                              </w:rPr>
                              <w:t>31.12.2018</w:t>
                            </w:r>
                            <w:r w:rsidRPr="003913B2">
                              <w:rPr>
                                <w:sz w:val="20"/>
                                <w:szCs w:val="20"/>
                                <w:lang w:val="en-GB"/>
                              </w:rPr>
                              <w:t xml:space="preserve"> </w:t>
                            </w:r>
                          </w:p>
                          <w:p w14:paraId="14B34771" w14:textId="77777777" w:rsidR="00FA215C" w:rsidRPr="003913B2" w:rsidRDefault="00FA215C">
                            <w:pPr>
                              <w:pBdr>
                                <w:top w:val="none" w:sz="0" w:space="0" w:color="auto"/>
                                <w:left w:val="none" w:sz="0" w:space="0" w:color="auto"/>
                                <w:bottom w:val="none" w:sz="0" w:space="0" w:color="auto"/>
                                <w:right w:val="none" w:sz="0" w:space="0" w:color="auto"/>
                                <w:bar w:val="none" w:sz="0" w:color="auto"/>
                              </w:pBdr>
                              <w:spacing w:before="0" w:after="0"/>
                              <w:rPr>
                                <w:rFonts w:cs="Verdana"/>
                                <w:sz w:val="20"/>
                                <w:szCs w:val="20"/>
                                <w:lang w:val="en-GB"/>
                              </w:rPr>
                            </w:pPr>
                          </w:p>
                          <w:p w14:paraId="3CC879BE" w14:textId="77777777" w:rsidR="00FA215C" w:rsidRPr="003913B2" w:rsidRDefault="00FA215C">
                            <w:pPr>
                              <w:pBdr>
                                <w:top w:val="none" w:sz="0" w:space="0" w:color="auto"/>
                                <w:left w:val="none" w:sz="0" w:space="0" w:color="auto"/>
                                <w:bottom w:val="none" w:sz="0" w:space="0" w:color="auto"/>
                                <w:right w:val="none" w:sz="0" w:space="0" w:color="auto"/>
                                <w:bar w:val="none" w:sz="0" w:color="auto"/>
                              </w:pBdr>
                              <w:spacing w:before="0" w:after="0"/>
                              <w:rPr>
                                <w:rFonts w:cs="Verdana Bold"/>
                                <w:sz w:val="20"/>
                                <w:szCs w:val="20"/>
                                <w:lang w:val="en-GB"/>
                              </w:rPr>
                            </w:pPr>
                            <w:r w:rsidRPr="003913B2">
                              <w:rPr>
                                <w:sz w:val="20"/>
                                <w:szCs w:val="20"/>
                                <w:lang w:val="en-GB"/>
                              </w:rPr>
                              <w:t xml:space="preserve">Fund Management Option(s): Pass-through </w:t>
                            </w:r>
                          </w:p>
                          <w:p w14:paraId="71F330A2" w14:textId="77777777" w:rsidR="00FA215C" w:rsidRPr="003913B2" w:rsidRDefault="00FA215C">
                            <w:pPr>
                              <w:pBdr>
                                <w:top w:val="none" w:sz="0" w:space="0" w:color="auto"/>
                                <w:left w:val="none" w:sz="0" w:space="0" w:color="auto"/>
                                <w:bottom w:val="none" w:sz="0" w:space="0" w:color="auto"/>
                                <w:right w:val="none" w:sz="0" w:space="0" w:color="auto"/>
                                <w:bar w:val="none" w:sz="0" w:color="auto"/>
                              </w:pBdr>
                              <w:spacing w:before="0" w:after="0"/>
                              <w:rPr>
                                <w:rFonts w:cs="Verdana"/>
                                <w:sz w:val="20"/>
                                <w:szCs w:val="20"/>
                                <w:lang w:val="en-GB"/>
                              </w:rPr>
                            </w:pPr>
                          </w:p>
                          <w:p w14:paraId="199DA30D" w14:textId="77777777" w:rsidR="00FA215C" w:rsidRPr="003913B2" w:rsidRDefault="00FA215C">
                            <w:pPr>
                              <w:pBdr>
                                <w:top w:val="none" w:sz="0" w:space="0" w:color="auto"/>
                                <w:left w:val="none" w:sz="0" w:space="0" w:color="auto"/>
                                <w:bottom w:val="none" w:sz="0" w:space="0" w:color="auto"/>
                                <w:right w:val="none" w:sz="0" w:space="0" w:color="auto"/>
                                <w:bar w:val="none" w:sz="0" w:color="auto"/>
                              </w:pBdr>
                              <w:spacing w:before="0" w:after="0"/>
                              <w:rPr>
                                <w:rFonts w:cs="Verdana"/>
                                <w:sz w:val="20"/>
                                <w:szCs w:val="20"/>
                                <w:lang w:val="en-GB"/>
                              </w:rPr>
                            </w:pPr>
                          </w:p>
                          <w:p w14:paraId="4F84E84A" w14:textId="77777777" w:rsidR="00FA215C" w:rsidRPr="003913B2" w:rsidRDefault="00FA215C">
                            <w:pPr>
                              <w:pBdr>
                                <w:top w:val="none" w:sz="0" w:space="0" w:color="auto"/>
                                <w:left w:val="none" w:sz="0" w:space="0" w:color="auto"/>
                                <w:bottom w:val="none" w:sz="0" w:space="0" w:color="auto"/>
                                <w:right w:val="none" w:sz="0" w:space="0" w:color="auto"/>
                                <w:bar w:val="none" w:sz="0" w:color="auto"/>
                              </w:pBdr>
                              <w:spacing w:before="0" w:after="0"/>
                              <w:rPr>
                                <w:sz w:val="20"/>
                                <w:szCs w:val="20"/>
                                <w:lang w:val="en-GB"/>
                              </w:rPr>
                            </w:pPr>
                            <w:r w:rsidRPr="003913B2">
                              <w:rPr>
                                <w:sz w:val="20"/>
                                <w:szCs w:val="20"/>
                                <w:lang w:val="en-GB"/>
                              </w:rPr>
                              <w:t>Administrative Agent: UNDP</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0;margin-top:.15pt;width:243pt;height:129.1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">
                <v:stroke joinstyle="round"/>
                <v:textbox inset="3.6pt,,3.6pt">
                  <w:txbxContent>
                    <w:p w14:paraId="00F5C233" w14:textId="5221F123" w:rsidR="00FA215C" w:rsidRPr="003913B2" w:rsidRDefault="00FA215C">
                      <w:pPr>
                        <w:pBdr>
                          <w:top w:val="none" w:sz="0" w:space="0" w:color="auto"/>
                          <w:left w:val="none" w:sz="0" w:space="0" w:color="auto"/>
                          <w:bottom w:val="none" w:sz="0" w:space="0" w:color="auto"/>
                          <w:right w:val="none" w:sz="0" w:space="0" w:color="auto"/>
                          <w:bar w:val="none" w:sz="0" w:color="auto"/>
                        </w:pBdr>
                        <w:spacing w:before="0" w:after="0"/>
                        <w:rPr>
                          <w:rFonts w:cs="Verdana"/>
                          <w:sz w:val="20"/>
                          <w:szCs w:val="20"/>
                          <w:lang w:val="en-GB"/>
                        </w:rPr>
                      </w:pPr>
                      <w:r w:rsidRPr="003913B2">
                        <w:rPr>
                          <w:sz w:val="20"/>
                          <w:szCs w:val="20"/>
                          <w:lang w:val="en-GB"/>
                        </w:rPr>
                        <w:t>Pro</w:t>
                      </w:r>
                      <w:r>
                        <w:rPr>
                          <w:sz w:val="20"/>
                          <w:szCs w:val="20"/>
                          <w:lang w:val="en-GB"/>
                        </w:rPr>
                        <w:t>ject</w:t>
                      </w:r>
                      <w:r w:rsidRPr="003913B2">
                        <w:rPr>
                          <w:sz w:val="20"/>
                          <w:szCs w:val="20"/>
                          <w:lang w:val="en-GB"/>
                        </w:rPr>
                        <w:t xml:space="preserve"> Duration: 201</w:t>
                      </w:r>
                      <w:r w:rsidR="000B61EC">
                        <w:rPr>
                          <w:sz w:val="20"/>
                          <w:szCs w:val="20"/>
                          <w:lang w:val="en-GB"/>
                        </w:rPr>
                        <w:t>6</w:t>
                      </w:r>
                      <w:r w:rsidRPr="003913B2">
                        <w:rPr>
                          <w:sz w:val="20"/>
                          <w:szCs w:val="20"/>
                          <w:lang w:val="en-GB"/>
                        </w:rPr>
                        <w:t>-201</w:t>
                      </w:r>
                      <w:r w:rsidR="00B34A10">
                        <w:rPr>
                          <w:sz w:val="20"/>
                          <w:szCs w:val="20"/>
                          <w:lang w:val="en-GB"/>
                        </w:rPr>
                        <w:t>8</w:t>
                      </w:r>
                      <w:r w:rsidRPr="003913B2">
                        <w:rPr>
                          <w:sz w:val="20"/>
                          <w:szCs w:val="20"/>
                          <w:lang w:val="en-GB"/>
                        </w:rPr>
                        <w:t xml:space="preserve"> </w:t>
                      </w:r>
                    </w:p>
                    <w:p w14:paraId="6F27C63D" w14:textId="77777777" w:rsidR="00FA215C" w:rsidRPr="003913B2" w:rsidRDefault="00FA215C">
                      <w:pPr>
                        <w:pBdr>
                          <w:top w:val="none" w:sz="0" w:space="0" w:color="auto"/>
                          <w:left w:val="none" w:sz="0" w:space="0" w:color="auto"/>
                          <w:bottom w:val="none" w:sz="0" w:space="0" w:color="auto"/>
                          <w:right w:val="none" w:sz="0" w:space="0" w:color="auto"/>
                          <w:bar w:val="none" w:sz="0" w:color="auto"/>
                        </w:pBdr>
                        <w:spacing w:before="0" w:after="0"/>
                        <w:rPr>
                          <w:rFonts w:cs="Verdana"/>
                          <w:sz w:val="20"/>
                          <w:szCs w:val="20"/>
                          <w:lang w:val="en-GB"/>
                        </w:rPr>
                      </w:pPr>
                    </w:p>
                    <w:p w14:paraId="63ECF657" w14:textId="2FBC3F03" w:rsidR="00FA215C" w:rsidRPr="003913B2" w:rsidRDefault="00FA215C">
                      <w:pPr>
                        <w:pBdr>
                          <w:top w:val="none" w:sz="0" w:space="0" w:color="auto"/>
                          <w:left w:val="none" w:sz="0" w:space="0" w:color="auto"/>
                          <w:bottom w:val="none" w:sz="0" w:space="0" w:color="auto"/>
                          <w:right w:val="none" w:sz="0" w:space="0" w:color="auto"/>
                          <w:bar w:val="none" w:sz="0" w:color="auto"/>
                        </w:pBdr>
                        <w:spacing w:before="0" w:after="0"/>
                        <w:rPr>
                          <w:rFonts w:cs="Verdana Bold"/>
                          <w:sz w:val="20"/>
                          <w:szCs w:val="20"/>
                          <w:lang w:val="en-GB"/>
                        </w:rPr>
                      </w:pPr>
                      <w:r w:rsidRPr="003913B2">
                        <w:rPr>
                          <w:sz w:val="20"/>
                          <w:szCs w:val="20"/>
                          <w:lang w:val="en-GB"/>
                        </w:rPr>
                        <w:t xml:space="preserve">Anticipated start/end dates: </w:t>
                      </w:r>
                      <w:r w:rsidRPr="00B34A10">
                        <w:rPr>
                          <w:sz w:val="20"/>
                          <w:szCs w:val="20"/>
                          <w:lang w:val="en-GB"/>
                        </w:rPr>
                        <w:t>01.</w:t>
                      </w:r>
                      <w:r w:rsidR="00051CD2" w:rsidRPr="00B34A10">
                        <w:rPr>
                          <w:sz w:val="20"/>
                          <w:szCs w:val="20"/>
                          <w:lang w:val="en-GB"/>
                        </w:rPr>
                        <w:t>0</w:t>
                      </w:r>
                      <w:r w:rsidR="00E95E5F" w:rsidRPr="00B34A10">
                        <w:rPr>
                          <w:sz w:val="20"/>
                          <w:szCs w:val="20"/>
                          <w:lang w:val="en-GB"/>
                        </w:rPr>
                        <w:t>1</w:t>
                      </w:r>
                      <w:r w:rsidRPr="00B34A10">
                        <w:rPr>
                          <w:sz w:val="20"/>
                          <w:szCs w:val="20"/>
                          <w:lang w:val="en-GB"/>
                        </w:rPr>
                        <w:t>.201</w:t>
                      </w:r>
                      <w:r w:rsidR="00051CD2" w:rsidRPr="00B34A10">
                        <w:rPr>
                          <w:sz w:val="20"/>
                          <w:szCs w:val="20"/>
                          <w:lang w:val="en-GB"/>
                        </w:rPr>
                        <w:t>6</w:t>
                      </w:r>
                      <w:r w:rsidRPr="00B34A10">
                        <w:rPr>
                          <w:sz w:val="20"/>
                          <w:szCs w:val="20"/>
                          <w:lang w:val="en-GB"/>
                        </w:rPr>
                        <w:t>-</w:t>
                      </w:r>
                      <w:r w:rsidR="00051CD2" w:rsidRPr="00B34A10">
                        <w:rPr>
                          <w:sz w:val="20"/>
                          <w:szCs w:val="20"/>
                          <w:lang w:val="en-GB"/>
                        </w:rPr>
                        <w:t>31.12.2018</w:t>
                      </w:r>
                      <w:r w:rsidRPr="003913B2">
                        <w:rPr>
                          <w:sz w:val="20"/>
                          <w:szCs w:val="20"/>
                          <w:lang w:val="en-GB"/>
                        </w:rPr>
                        <w:t xml:space="preserve"> </w:t>
                      </w:r>
                    </w:p>
                    <w:p w14:paraId="14B34771" w14:textId="77777777" w:rsidR="00FA215C" w:rsidRPr="003913B2" w:rsidRDefault="00FA215C">
                      <w:pPr>
                        <w:pBdr>
                          <w:top w:val="none" w:sz="0" w:space="0" w:color="auto"/>
                          <w:left w:val="none" w:sz="0" w:space="0" w:color="auto"/>
                          <w:bottom w:val="none" w:sz="0" w:space="0" w:color="auto"/>
                          <w:right w:val="none" w:sz="0" w:space="0" w:color="auto"/>
                          <w:bar w:val="none" w:sz="0" w:color="auto"/>
                        </w:pBdr>
                        <w:spacing w:before="0" w:after="0"/>
                        <w:rPr>
                          <w:rFonts w:cs="Verdana"/>
                          <w:sz w:val="20"/>
                          <w:szCs w:val="20"/>
                          <w:lang w:val="en-GB"/>
                        </w:rPr>
                      </w:pPr>
                    </w:p>
                    <w:p w14:paraId="3CC879BE" w14:textId="77777777" w:rsidR="00FA215C" w:rsidRPr="003913B2" w:rsidRDefault="00FA215C">
                      <w:pPr>
                        <w:pBdr>
                          <w:top w:val="none" w:sz="0" w:space="0" w:color="auto"/>
                          <w:left w:val="none" w:sz="0" w:space="0" w:color="auto"/>
                          <w:bottom w:val="none" w:sz="0" w:space="0" w:color="auto"/>
                          <w:right w:val="none" w:sz="0" w:space="0" w:color="auto"/>
                          <w:bar w:val="none" w:sz="0" w:color="auto"/>
                        </w:pBdr>
                        <w:spacing w:before="0" w:after="0"/>
                        <w:rPr>
                          <w:rFonts w:cs="Verdana Bold"/>
                          <w:sz w:val="20"/>
                          <w:szCs w:val="20"/>
                          <w:lang w:val="en-GB"/>
                        </w:rPr>
                      </w:pPr>
                      <w:r w:rsidRPr="003913B2">
                        <w:rPr>
                          <w:sz w:val="20"/>
                          <w:szCs w:val="20"/>
                          <w:lang w:val="en-GB"/>
                        </w:rPr>
                        <w:t xml:space="preserve">Fund Management Option(s): Pass-through </w:t>
                      </w:r>
                    </w:p>
                    <w:p w14:paraId="71F330A2" w14:textId="77777777" w:rsidR="00FA215C" w:rsidRPr="003913B2" w:rsidRDefault="00FA215C">
                      <w:pPr>
                        <w:pBdr>
                          <w:top w:val="none" w:sz="0" w:space="0" w:color="auto"/>
                          <w:left w:val="none" w:sz="0" w:space="0" w:color="auto"/>
                          <w:bottom w:val="none" w:sz="0" w:space="0" w:color="auto"/>
                          <w:right w:val="none" w:sz="0" w:space="0" w:color="auto"/>
                          <w:bar w:val="none" w:sz="0" w:color="auto"/>
                        </w:pBdr>
                        <w:spacing w:before="0" w:after="0"/>
                        <w:rPr>
                          <w:rFonts w:cs="Verdana"/>
                          <w:sz w:val="20"/>
                          <w:szCs w:val="20"/>
                          <w:lang w:val="en-GB"/>
                        </w:rPr>
                      </w:pPr>
                    </w:p>
                    <w:p w14:paraId="199DA30D" w14:textId="77777777" w:rsidR="00FA215C" w:rsidRPr="003913B2" w:rsidRDefault="00FA215C">
                      <w:pPr>
                        <w:pBdr>
                          <w:top w:val="none" w:sz="0" w:space="0" w:color="auto"/>
                          <w:left w:val="none" w:sz="0" w:space="0" w:color="auto"/>
                          <w:bottom w:val="none" w:sz="0" w:space="0" w:color="auto"/>
                          <w:right w:val="none" w:sz="0" w:space="0" w:color="auto"/>
                          <w:bar w:val="none" w:sz="0" w:color="auto"/>
                        </w:pBdr>
                        <w:spacing w:before="0" w:after="0"/>
                        <w:rPr>
                          <w:rFonts w:cs="Verdana"/>
                          <w:sz w:val="20"/>
                          <w:szCs w:val="20"/>
                          <w:lang w:val="en-GB"/>
                        </w:rPr>
                      </w:pPr>
                    </w:p>
                    <w:p w14:paraId="4F84E84A" w14:textId="77777777" w:rsidR="00FA215C" w:rsidRPr="003913B2" w:rsidRDefault="00FA215C">
                      <w:pPr>
                        <w:pBdr>
                          <w:top w:val="none" w:sz="0" w:space="0" w:color="auto"/>
                          <w:left w:val="none" w:sz="0" w:space="0" w:color="auto"/>
                          <w:bottom w:val="none" w:sz="0" w:space="0" w:color="auto"/>
                          <w:right w:val="none" w:sz="0" w:space="0" w:color="auto"/>
                          <w:bar w:val="none" w:sz="0" w:color="auto"/>
                        </w:pBdr>
                        <w:spacing w:before="0" w:after="0"/>
                        <w:rPr>
                          <w:sz w:val="20"/>
                          <w:szCs w:val="20"/>
                          <w:lang w:val="en-GB"/>
                        </w:rPr>
                      </w:pPr>
                      <w:r w:rsidRPr="003913B2">
                        <w:rPr>
                          <w:sz w:val="20"/>
                          <w:szCs w:val="20"/>
                          <w:lang w:val="en-GB"/>
                        </w:rPr>
                        <w:t>Administrative Agent: UNDP</w:t>
                      </w:r>
                    </w:p>
                  </w:txbxContent>
                </v:textbox>
                <w10:wrap anchory="line"/>
              </v:rect>
            </w:pict>
          </mc:Fallback>
        </mc:AlternateContent>
      </w:r>
    </w:p>
    <w:p w14:paraId="16036581" w14:textId="77777777"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ind w:firstLine="720"/>
        <w:rPr>
          <w:color w:val="auto"/>
          <w:lang w:val="en-GB"/>
        </w:rPr>
      </w:pPr>
    </w:p>
    <w:p w14:paraId="1B59D271" w14:textId="77777777"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ind w:firstLine="720"/>
        <w:rPr>
          <w:color w:val="auto"/>
          <w:lang w:val="en-GB"/>
        </w:rPr>
      </w:pPr>
    </w:p>
    <w:p w14:paraId="5FEB04F4" w14:textId="77777777"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ind w:firstLine="720"/>
        <w:rPr>
          <w:color w:val="auto"/>
          <w:lang w:val="en-GB"/>
        </w:rPr>
      </w:pPr>
    </w:p>
    <w:p w14:paraId="5629DE8E" w14:textId="77777777"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ind w:firstLine="720"/>
        <w:rPr>
          <w:color w:val="auto"/>
          <w:lang w:val="en-GB"/>
        </w:rPr>
      </w:pPr>
    </w:p>
    <w:p w14:paraId="1F4BC63A" w14:textId="77777777"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ind w:firstLine="720"/>
        <w:rPr>
          <w:color w:val="auto"/>
          <w:lang w:val="en-GB"/>
        </w:rPr>
      </w:pPr>
    </w:p>
    <w:p w14:paraId="39007457" w14:textId="77777777"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ind w:firstLine="720"/>
        <w:rPr>
          <w:color w:val="auto"/>
          <w:lang w:val="en-GB"/>
        </w:rPr>
      </w:pPr>
    </w:p>
    <w:p w14:paraId="617BFC34" w14:textId="77777777" w:rsidR="000B037F" w:rsidRPr="00E702E9" w:rsidRDefault="006E5252" w:rsidP="007E1CEA">
      <w:pPr>
        <w:pBdr>
          <w:top w:val="none" w:sz="0" w:space="0" w:color="auto"/>
          <w:left w:val="none" w:sz="0" w:space="0" w:color="auto"/>
          <w:bottom w:val="none" w:sz="0" w:space="0" w:color="auto"/>
          <w:right w:val="none" w:sz="0" w:space="0" w:color="auto"/>
          <w:bar w:val="none" w:sz="0" w:color="auto"/>
        </w:pBdr>
        <w:spacing w:before="0" w:after="120"/>
        <w:ind w:firstLine="720"/>
        <w:rPr>
          <w:color w:val="auto"/>
          <w:lang w:val="en-GB"/>
        </w:rPr>
      </w:pPr>
      <w:r w:rsidRPr="00E702E9">
        <w:rPr>
          <w:noProof/>
          <w:color w:val="auto"/>
          <w:lang w:val="en-GB" w:eastAsia="en-GB"/>
        </w:rPr>
        <mc:AlternateContent>
          <mc:Choice Requires="wps">
            <w:drawing>
              <wp:anchor distT="0" distB="0" distL="0" distR="0" simplePos="0" relativeHeight="251657216" behindDoc="0" locked="0" layoutInCell="1" allowOverlap="1" wp14:anchorId="206496CF" wp14:editId="71D83D52">
                <wp:simplePos x="0" y="0"/>
                <wp:positionH relativeFrom="column">
                  <wp:posOffset>1610497</wp:posOffset>
                </wp:positionH>
                <wp:positionV relativeFrom="line">
                  <wp:posOffset>68048</wp:posOffset>
                </wp:positionV>
                <wp:extent cx="3355975" cy="1285240"/>
                <wp:effectExtent l="0" t="0" r="15875" b="1016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285240"/>
                        </a:xfrm>
                        <a:prstGeom prst="rect">
                          <a:avLst/>
                        </a:prstGeom>
                        <a:solidFill>
                          <a:srgbClr val="FFFFFF"/>
                        </a:solidFill>
                        <a:ln w="9525">
                          <a:solidFill>
                            <a:srgbClr val="000000"/>
                          </a:solidFill>
                          <a:round/>
                          <a:headEnd/>
                          <a:tailEnd/>
                        </a:ln>
                      </wps:spPr>
                      <wps:txbx>
                        <w:txbxContent>
                          <w:p w14:paraId="253718BD" w14:textId="77777777" w:rsidR="00FA215C" w:rsidRPr="00FA215C" w:rsidRDefault="00FA215C">
                            <w:pPr>
                              <w:pBdr>
                                <w:top w:val="none" w:sz="0" w:space="0" w:color="auto"/>
                                <w:left w:val="none" w:sz="0" w:space="0" w:color="auto"/>
                                <w:bottom w:val="none" w:sz="0" w:space="0" w:color="auto"/>
                                <w:right w:val="none" w:sz="0" w:space="0" w:color="auto"/>
                                <w:bar w:val="none" w:sz="0" w:color="auto"/>
                              </w:pBdr>
                              <w:spacing w:before="0" w:after="0"/>
                              <w:rPr>
                                <w:sz w:val="20"/>
                                <w:szCs w:val="20"/>
                              </w:rPr>
                            </w:pPr>
                            <w:r w:rsidRPr="00FA215C">
                              <w:rPr>
                                <w:sz w:val="20"/>
                                <w:szCs w:val="20"/>
                              </w:rPr>
                              <w:t>Sources of funded budget:</w:t>
                            </w:r>
                          </w:p>
                          <w:p w14:paraId="5DA8ECF2" w14:textId="6EDA7381" w:rsidR="00FA215C" w:rsidRPr="003F0027" w:rsidRDefault="00FA215C" w:rsidP="00CC0892">
                            <w:pPr>
                              <w:pStyle w:val="ListParagraph"/>
                              <w:numPr>
                                <w:ilvl w:val="0"/>
                                <w:numId w:val="81"/>
                              </w:numPr>
                              <w:pBdr>
                                <w:top w:val="none" w:sz="0" w:space="0" w:color="auto"/>
                                <w:left w:val="none" w:sz="0" w:space="0" w:color="auto"/>
                                <w:bottom w:val="none" w:sz="0" w:space="0" w:color="auto"/>
                                <w:right w:val="none" w:sz="0" w:space="0" w:color="auto"/>
                                <w:bar w:val="none" w:sz="0" w:color="auto"/>
                              </w:pBdr>
                              <w:rPr>
                                <w:rFonts w:ascii="Myriad Pro" w:hAnsi="Myriad Pro" w:cs="Myriad Pro"/>
                                <w:sz w:val="20"/>
                                <w:szCs w:val="20"/>
                              </w:rPr>
                            </w:pPr>
                            <w:r w:rsidRPr="003F0027">
                              <w:rPr>
                                <w:rFonts w:ascii="Myriad Pro" w:hAnsi="Myriad Pro"/>
                                <w:sz w:val="20"/>
                                <w:szCs w:val="20"/>
                              </w:rPr>
                              <w:t xml:space="preserve">EU Delegation to Georgia </w:t>
                            </w:r>
                            <w:r w:rsidRPr="003F0027">
                              <w:rPr>
                                <w:rFonts w:ascii="Myriad Pro" w:hAnsi="Myriad Pro"/>
                                <w:b/>
                                <w:sz w:val="20"/>
                                <w:szCs w:val="20"/>
                              </w:rPr>
                              <w:t>EUR</w:t>
                            </w:r>
                            <w:r>
                              <w:rPr>
                                <w:rFonts w:ascii="Myriad Pro" w:hAnsi="Myriad Pro"/>
                                <w:sz w:val="20"/>
                                <w:szCs w:val="20"/>
                              </w:rPr>
                              <w:t xml:space="preserve"> </w:t>
                            </w:r>
                            <w:r w:rsidRPr="003F0027">
                              <w:rPr>
                                <w:rFonts w:ascii="Myriad Pro" w:hAnsi="Myriad Pro"/>
                                <w:b/>
                                <w:sz w:val="20"/>
                                <w:szCs w:val="20"/>
                              </w:rPr>
                              <w:t>4,000,000.00</w:t>
                            </w:r>
                            <w:r w:rsidRPr="003F0027">
                              <w:rPr>
                                <w:rFonts w:ascii="Myriad Pro" w:hAnsi="Myriad Pro"/>
                                <w:sz w:val="20"/>
                                <w:szCs w:val="20"/>
                              </w:rPr>
                              <w:t xml:space="preserve"> </w:t>
                            </w:r>
                          </w:p>
                          <w:p w14:paraId="3496DF60" w14:textId="4D8E05F6" w:rsidR="00FA215C" w:rsidRPr="003F0027" w:rsidRDefault="00FA215C" w:rsidP="00CC0892">
                            <w:pPr>
                              <w:pStyle w:val="ListParagraph"/>
                              <w:numPr>
                                <w:ilvl w:val="0"/>
                                <w:numId w:val="81"/>
                              </w:numPr>
                              <w:pBdr>
                                <w:top w:val="none" w:sz="0" w:space="0" w:color="auto"/>
                                <w:left w:val="none" w:sz="0" w:space="0" w:color="auto"/>
                                <w:bottom w:val="none" w:sz="0" w:space="0" w:color="auto"/>
                                <w:right w:val="none" w:sz="0" w:space="0" w:color="auto"/>
                                <w:bar w:val="none" w:sz="0" w:color="auto"/>
                              </w:pBdr>
                              <w:rPr>
                                <w:rFonts w:ascii="Myriad Pro" w:hAnsi="Myriad Pro"/>
                                <w:sz w:val="20"/>
                                <w:szCs w:val="20"/>
                              </w:rPr>
                            </w:pPr>
                            <w:r w:rsidRPr="003F0027">
                              <w:rPr>
                                <w:rFonts w:ascii="Myriad Pro" w:hAnsi="Myriad Pro"/>
                                <w:sz w:val="20"/>
                                <w:szCs w:val="20"/>
                              </w:rPr>
                              <w:t xml:space="preserve">UNDP     </w:t>
                            </w:r>
                            <w:r w:rsidRPr="00CA625A">
                              <w:rPr>
                                <w:rFonts w:ascii="Myriad Pro" w:hAnsi="Myriad Pro"/>
                                <w:b/>
                                <w:sz w:val="20"/>
                                <w:szCs w:val="20"/>
                              </w:rPr>
                              <w:t>EUR</w:t>
                            </w:r>
                            <w:r>
                              <w:rPr>
                                <w:rFonts w:ascii="Myriad Pro" w:hAnsi="Myriad Pro"/>
                                <w:sz w:val="20"/>
                                <w:szCs w:val="20"/>
                              </w:rPr>
                              <w:t xml:space="preserve"> </w:t>
                            </w:r>
                            <w:r w:rsidRPr="003F0027">
                              <w:rPr>
                                <w:rFonts w:ascii="Myriad Pro" w:hAnsi="Myriad Pro"/>
                                <w:b/>
                                <w:sz w:val="20"/>
                                <w:szCs w:val="20"/>
                              </w:rPr>
                              <w:t>86,779.02</w:t>
                            </w:r>
                          </w:p>
                          <w:p w14:paraId="1B042917" w14:textId="5C878FFF" w:rsidR="00FA215C" w:rsidRPr="003F0027" w:rsidRDefault="00FA215C" w:rsidP="00CC0892">
                            <w:pPr>
                              <w:pStyle w:val="ListParagraph"/>
                              <w:numPr>
                                <w:ilvl w:val="0"/>
                                <w:numId w:val="81"/>
                              </w:numPr>
                              <w:pBdr>
                                <w:top w:val="none" w:sz="0" w:space="0" w:color="auto"/>
                                <w:left w:val="none" w:sz="0" w:space="0" w:color="auto"/>
                                <w:bottom w:val="none" w:sz="0" w:space="0" w:color="auto"/>
                                <w:right w:val="none" w:sz="0" w:space="0" w:color="auto"/>
                                <w:bar w:val="none" w:sz="0" w:color="auto"/>
                              </w:pBdr>
                              <w:rPr>
                                <w:rFonts w:ascii="Myriad Pro" w:hAnsi="Myriad Pro"/>
                                <w:sz w:val="20"/>
                                <w:szCs w:val="20"/>
                              </w:rPr>
                            </w:pPr>
                            <w:r w:rsidRPr="003F0027">
                              <w:rPr>
                                <w:rFonts w:ascii="Myriad Pro" w:hAnsi="Myriad Pro"/>
                                <w:sz w:val="20"/>
                                <w:szCs w:val="20"/>
                              </w:rPr>
                              <w:t xml:space="preserve">UNICEF  </w:t>
                            </w:r>
                            <w:r w:rsidRPr="00CA625A">
                              <w:rPr>
                                <w:rFonts w:ascii="Myriad Pro" w:hAnsi="Myriad Pro"/>
                                <w:b/>
                                <w:sz w:val="20"/>
                                <w:szCs w:val="20"/>
                              </w:rPr>
                              <w:t>EUR</w:t>
                            </w:r>
                            <w:r w:rsidRPr="003F0027">
                              <w:rPr>
                                <w:rFonts w:ascii="Myriad Pro" w:hAnsi="Myriad Pro"/>
                                <w:sz w:val="20"/>
                                <w:szCs w:val="20"/>
                              </w:rPr>
                              <w:t xml:space="preserve"> </w:t>
                            </w:r>
                            <w:r w:rsidRPr="003F0027">
                              <w:rPr>
                                <w:rFonts w:ascii="Myriad Pro" w:hAnsi="Myriad Pro"/>
                                <w:b/>
                                <w:sz w:val="20"/>
                                <w:szCs w:val="20"/>
                              </w:rPr>
                              <w:t>54,703.21</w:t>
                            </w:r>
                          </w:p>
                          <w:p w14:paraId="09A90836" w14:textId="57AC1D7A" w:rsidR="00FA215C" w:rsidRPr="003F0027" w:rsidRDefault="00FA215C" w:rsidP="00CC0892">
                            <w:pPr>
                              <w:pStyle w:val="ListParagraph"/>
                              <w:numPr>
                                <w:ilvl w:val="0"/>
                                <w:numId w:val="81"/>
                              </w:numPr>
                              <w:pBdr>
                                <w:top w:val="none" w:sz="0" w:space="0" w:color="auto"/>
                                <w:left w:val="none" w:sz="0" w:space="0" w:color="auto"/>
                                <w:bottom w:val="none" w:sz="0" w:space="0" w:color="auto"/>
                                <w:right w:val="none" w:sz="0" w:space="0" w:color="auto"/>
                                <w:bar w:val="none" w:sz="0" w:color="auto"/>
                              </w:pBdr>
                              <w:rPr>
                                <w:rFonts w:ascii="Myriad Pro" w:hAnsi="Myriad Pro"/>
                                <w:sz w:val="20"/>
                                <w:szCs w:val="20"/>
                              </w:rPr>
                            </w:pPr>
                            <w:r w:rsidRPr="003F0027">
                              <w:rPr>
                                <w:rFonts w:ascii="Myriad Pro" w:hAnsi="Myriad Pro"/>
                                <w:sz w:val="20"/>
                                <w:szCs w:val="20"/>
                              </w:rPr>
                              <w:t xml:space="preserve">OHCHR  </w:t>
                            </w:r>
                            <w:r w:rsidRPr="00CA625A">
                              <w:rPr>
                                <w:rFonts w:ascii="Myriad Pro" w:hAnsi="Myriad Pro"/>
                                <w:b/>
                                <w:sz w:val="20"/>
                                <w:szCs w:val="20"/>
                              </w:rPr>
                              <w:t>EUR</w:t>
                            </w:r>
                            <w:r w:rsidRPr="003F0027">
                              <w:rPr>
                                <w:rFonts w:ascii="Myriad Pro" w:hAnsi="Myriad Pro"/>
                                <w:sz w:val="20"/>
                                <w:szCs w:val="20"/>
                              </w:rPr>
                              <w:t xml:space="preserve"> </w:t>
                            </w:r>
                            <w:r w:rsidRPr="003F0027">
                              <w:rPr>
                                <w:rFonts w:ascii="Myriad Pro" w:hAnsi="Myriad Pro"/>
                                <w:b/>
                                <w:sz w:val="20"/>
                                <w:szCs w:val="20"/>
                              </w:rPr>
                              <w:t>44,044.64</w:t>
                            </w:r>
                          </w:p>
                          <w:p w14:paraId="34ACC394" w14:textId="1DEBE1BA" w:rsidR="00FA215C" w:rsidRPr="003F0027" w:rsidRDefault="00FA215C" w:rsidP="00CC0892">
                            <w:pPr>
                              <w:pStyle w:val="ListParagraph"/>
                              <w:numPr>
                                <w:ilvl w:val="0"/>
                                <w:numId w:val="81"/>
                              </w:numPr>
                              <w:pBdr>
                                <w:top w:val="none" w:sz="0" w:space="0" w:color="auto"/>
                                <w:left w:val="none" w:sz="0" w:space="0" w:color="auto"/>
                                <w:bottom w:val="none" w:sz="0" w:space="0" w:color="auto"/>
                                <w:right w:val="none" w:sz="0" w:space="0" w:color="auto"/>
                                <w:bar w:val="none" w:sz="0" w:color="auto"/>
                              </w:pBdr>
                              <w:rPr>
                                <w:rFonts w:ascii="Myriad Pro" w:hAnsi="Myriad Pro"/>
                                <w:sz w:val="20"/>
                                <w:szCs w:val="20"/>
                              </w:rPr>
                            </w:pPr>
                            <w:r w:rsidRPr="003F0027">
                              <w:rPr>
                                <w:rFonts w:ascii="Myriad Pro" w:hAnsi="Myriad Pro"/>
                                <w:sz w:val="20"/>
                                <w:szCs w:val="20"/>
                              </w:rPr>
                              <w:t xml:space="preserve">ILO          </w:t>
                            </w:r>
                            <w:r w:rsidRPr="00CA625A">
                              <w:rPr>
                                <w:rFonts w:ascii="Myriad Pro" w:hAnsi="Myriad Pro"/>
                                <w:b/>
                                <w:sz w:val="20"/>
                                <w:szCs w:val="20"/>
                              </w:rPr>
                              <w:t>EUR</w:t>
                            </w:r>
                            <w:r>
                              <w:rPr>
                                <w:rFonts w:ascii="Myriad Pro" w:hAnsi="Myriad Pro"/>
                                <w:sz w:val="20"/>
                                <w:szCs w:val="20"/>
                              </w:rPr>
                              <w:t xml:space="preserve"> </w:t>
                            </w:r>
                            <w:r w:rsidRPr="00FA215C">
                              <w:rPr>
                                <w:rFonts w:ascii="Myriad Pro" w:hAnsi="Myriad Pro"/>
                                <w:b/>
                                <w:sz w:val="20"/>
                                <w:szCs w:val="20"/>
                                <w:lang w:eastAsia="en-US"/>
                              </w:rPr>
                              <w:t>24,999.45</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126.8pt;margin-top:5.35pt;width:264.25pt;height:101.2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">
                <v:stroke joinstyle="round"/>
                <v:textbox inset="3.6pt,,3.6pt">
                  <w:txbxContent>
                    <w:p w14:paraId="253718BD" w14:textId="77777777" w:rsidR="00FA215C" w:rsidRPr="00FA215C" w:rsidRDefault="00FA215C">
                      <w:pPr>
                        <w:pBdr>
                          <w:top w:val="none" w:sz="0" w:space="0" w:color="auto"/>
                          <w:left w:val="none" w:sz="0" w:space="0" w:color="auto"/>
                          <w:bottom w:val="none" w:sz="0" w:space="0" w:color="auto"/>
                          <w:right w:val="none" w:sz="0" w:space="0" w:color="auto"/>
                          <w:bar w:val="none" w:sz="0" w:color="auto"/>
                        </w:pBdr>
                        <w:spacing w:before="0" w:after="0"/>
                        <w:rPr>
                          <w:sz w:val="20"/>
                          <w:szCs w:val="20"/>
                        </w:rPr>
                      </w:pPr>
                      <w:r w:rsidRPr="00FA215C">
                        <w:rPr>
                          <w:sz w:val="20"/>
                          <w:szCs w:val="20"/>
                        </w:rPr>
                        <w:t>Sources of funded budget:</w:t>
                      </w:r>
                    </w:p>
                    <w:p w14:paraId="5DA8ECF2" w14:textId="6EDA7381" w:rsidR="00FA215C" w:rsidRPr="003F0027" w:rsidRDefault="00FA215C" w:rsidP="00CC0892">
                      <w:pPr>
                        <w:pStyle w:val="ListParagraph"/>
                        <w:numPr>
                          <w:ilvl w:val="0"/>
                          <w:numId w:val="81"/>
                        </w:numPr>
                        <w:pBdr>
                          <w:top w:val="none" w:sz="0" w:space="0" w:color="auto"/>
                          <w:left w:val="none" w:sz="0" w:space="0" w:color="auto"/>
                          <w:bottom w:val="none" w:sz="0" w:space="0" w:color="auto"/>
                          <w:right w:val="none" w:sz="0" w:space="0" w:color="auto"/>
                          <w:bar w:val="none" w:sz="0" w:color="auto"/>
                        </w:pBdr>
                        <w:rPr>
                          <w:rFonts w:ascii="Myriad Pro" w:hAnsi="Myriad Pro" w:cs="Myriad Pro"/>
                          <w:sz w:val="20"/>
                          <w:szCs w:val="20"/>
                        </w:rPr>
                      </w:pPr>
                      <w:r w:rsidRPr="003F0027">
                        <w:rPr>
                          <w:rFonts w:ascii="Myriad Pro" w:hAnsi="Myriad Pro"/>
                          <w:sz w:val="20"/>
                          <w:szCs w:val="20"/>
                        </w:rPr>
                        <w:t xml:space="preserve">EU Delegation to Georgia </w:t>
                      </w:r>
                      <w:r w:rsidRPr="003F0027">
                        <w:rPr>
                          <w:rFonts w:ascii="Myriad Pro" w:hAnsi="Myriad Pro"/>
                          <w:b/>
                          <w:sz w:val="20"/>
                          <w:szCs w:val="20"/>
                        </w:rPr>
                        <w:t>EUR</w:t>
                      </w:r>
                      <w:r>
                        <w:rPr>
                          <w:rFonts w:ascii="Myriad Pro" w:hAnsi="Myriad Pro"/>
                          <w:sz w:val="20"/>
                          <w:szCs w:val="20"/>
                        </w:rPr>
                        <w:t xml:space="preserve"> </w:t>
                      </w:r>
                      <w:r w:rsidRPr="003F0027">
                        <w:rPr>
                          <w:rFonts w:ascii="Myriad Pro" w:hAnsi="Myriad Pro"/>
                          <w:b/>
                          <w:sz w:val="20"/>
                          <w:szCs w:val="20"/>
                        </w:rPr>
                        <w:t>4,000,000.00</w:t>
                      </w:r>
                      <w:r w:rsidRPr="003F0027">
                        <w:rPr>
                          <w:rFonts w:ascii="Myriad Pro" w:hAnsi="Myriad Pro"/>
                          <w:sz w:val="20"/>
                          <w:szCs w:val="20"/>
                        </w:rPr>
                        <w:t xml:space="preserve"> </w:t>
                      </w:r>
                    </w:p>
                    <w:p w14:paraId="3496DF60" w14:textId="4D8E05F6" w:rsidR="00FA215C" w:rsidRPr="003F0027" w:rsidRDefault="00FA215C" w:rsidP="00CC0892">
                      <w:pPr>
                        <w:pStyle w:val="ListParagraph"/>
                        <w:numPr>
                          <w:ilvl w:val="0"/>
                          <w:numId w:val="81"/>
                        </w:numPr>
                        <w:pBdr>
                          <w:top w:val="none" w:sz="0" w:space="0" w:color="auto"/>
                          <w:left w:val="none" w:sz="0" w:space="0" w:color="auto"/>
                          <w:bottom w:val="none" w:sz="0" w:space="0" w:color="auto"/>
                          <w:right w:val="none" w:sz="0" w:space="0" w:color="auto"/>
                          <w:bar w:val="none" w:sz="0" w:color="auto"/>
                        </w:pBdr>
                        <w:rPr>
                          <w:rFonts w:ascii="Myriad Pro" w:hAnsi="Myriad Pro"/>
                          <w:sz w:val="20"/>
                          <w:szCs w:val="20"/>
                        </w:rPr>
                      </w:pPr>
                      <w:r w:rsidRPr="003F0027">
                        <w:rPr>
                          <w:rFonts w:ascii="Myriad Pro" w:hAnsi="Myriad Pro"/>
                          <w:sz w:val="20"/>
                          <w:szCs w:val="20"/>
                        </w:rPr>
                        <w:t xml:space="preserve">UNDP     </w:t>
                      </w:r>
                      <w:r w:rsidRPr="00CA625A">
                        <w:rPr>
                          <w:rFonts w:ascii="Myriad Pro" w:hAnsi="Myriad Pro"/>
                          <w:b/>
                          <w:sz w:val="20"/>
                          <w:szCs w:val="20"/>
                        </w:rPr>
                        <w:t>EUR</w:t>
                      </w:r>
                      <w:r>
                        <w:rPr>
                          <w:rFonts w:ascii="Myriad Pro" w:hAnsi="Myriad Pro"/>
                          <w:sz w:val="20"/>
                          <w:szCs w:val="20"/>
                        </w:rPr>
                        <w:t xml:space="preserve"> </w:t>
                      </w:r>
                      <w:r w:rsidRPr="003F0027">
                        <w:rPr>
                          <w:rFonts w:ascii="Myriad Pro" w:hAnsi="Myriad Pro"/>
                          <w:b/>
                          <w:sz w:val="20"/>
                          <w:szCs w:val="20"/>
                        </w:rPr>
                        <w:t>86,779.02</w:t>
                      </w:r>
                    </w:p>
                    <w:p w14:paraId="1B042917" w14:textId="5C878FFF" w:rsidR="00FA215C" w:rsidRPr="003F0027" w:rsidRDefault="00FA215C" w:rsidP="00CC0892">
                      <w:pPr>
                        <w:pStyle w:val="ListParagraph"/>
                        <w:numPr>
                          <w:ilvl w:val="0"/>
                          <w:numId w:val="81"/>
                        </w:numPr>
                        <w:pBdr>
                          <w:top w:val="none" w:sz="0" w:space="0" w:color="auto"/>
                          <w:left w:val="none" w:sz="0" w:space="0" w:color="auto"/>
                          <w:bottom w:val="none" w:sz="0" w:space="0" w:color="auto"/>
                          <w:right w:val="none" w:sz="0" w:space="0" w:color="auto"/>
                          <w:bar w:val="none" w:sz="0" w:color="auto"/>
                        </w:pBdr>
                        <w:rPr>
                          <w:rFonts w:ascii="Myriad Pro" w:hAnsi="Myriad Pro"/>
                          <w:sz w:val="20"/>
                          <w:szCs w:val="20"/>
                        </w:rPr>
                      </w:pPr>
                      <w:r w:rsidRPr="003F0027">
                        <w:rPr>
                          <w:rFonts w:ascii="Myriad Pro" w:hAnsi="Myriad Pro"/>
                          <w:sz w:val="20"/>
                          <w:szCs w:val="20"/>
                        </w:rPr>
                        <w:t xml:space="preserve">UNICEF  </w:t>
                      </w:r>
                      <w:r w:rsidRPr="00CA625A">
                        <w:rPr>
                          <w:rFonts w:ascii="Myriad Pro" w:hAnsi="Myriad Pro"/>
                          <w:b/>
                          <w:sz w:val="20"/>
                          <w:szCs w:val="20"/>
                        </w:rPr>
                        <w:t>EUR</w:t>
                      </w:r>
                      <w:r w:rsidRPr="003F0027">
                        <w:rPr>
                          <w:rFonts w:ascii="Myriad Pro" w:hAnsi="Myriad Pro"/>
                          <w:sz w:val="20"/>
                          <w:szCs w:val="20"/>
                        </w:rPr>
                        <w:t xml:space="preserve"> </w:t>
                      </w:r>
                      <w:r w:rsidRPr="003F0027">
                        <w:rPr>
                          <w:rFonts w:ascii="Myriad Pro" w:hAnsi="Myriad Pro"/>
                          <w:b/>
                          <w:sz w:val="20"/>
                          <w:szCs w:val="20"/>
                        </w:rPr>
                        <w:t>54,703.21</w:t>
                      </w:r>
                    </w:p>
                    <w:p w14:paraId="09A90836" w14:textId="57AC1D7A" w:rsidR="00FA215C" w:rsidRPr="003F0027" w:rsidRDefault="00FA215C" w:rsidP="00CC0892">
                      <w:pPr>
                        <w:pStyle w:val="ListParagraph"/>
                        <w:numPr>
                          <w:ilvl w:val="0"/>
                          <w:numId w:val="81"/>
                        </w:numPr>
                        <w:pBdr>
                          <w:top w:val="none" w:sz="0" w:space="0" w:color="auto"/>
                          <w:left w:val="none" w:sz="0" w:space="0" w:color="auto"/>
                          <w:bottom w:val="none" w:sz="0" w:space="0" w:color="auto"/>
                          <w:right w:val="none" w:sz="0" w:space="0" w:color="auto"/>
                          <w:bar w:val="none" w:sz="0" w:color="auto"/>
                        </w:pBdr>
                        <w:rPr>
                          <w:rFonts w:ascii="Myriad Pro" w:hAnsi="Myriad Pro"/>
                          <w:sz w:val="20"/>
                          <w:szCs w:val="20"/>
                        </w:rPr>
                      </w:pPr>
                      <w:r w:rsidRPr="003F0027">
                        <w:rPr>
                          <w:rFonts w:ascii="Myriad Pro" w:hAnsi="Myriad Pro"/>
                          <w:sz w:val="20"/>
                          <w:szCs w:val="20"/>
                        </w:rPr>
                        <w:t xml:space="preserve">OHCHR  </w:t>
                      </w:r>
                      <w:r w:rsidRPr="00CA625A">
                        <w:rPr>
                          <w:rFonts w:ascii="Myriad Pro" w:hAnsi="Myriad Pro"/>
                          <w:b/>
                          <w:sz w:val="20"/>
                          <w:szCs w:val="20"/>
                        </w:rPr>
                        <w:t>EUR</w:t>
                      </w:r>
                      <w:r w:rsidRPr="003F0027">
                        <w:rPr>
                          <w:rFonts w:ascii="Myriad Pro" w:hAnsi="Myriad Pro"/>
                          <w:sz w:val="20"/>
                          <w:szCs w:val="20"/>
                        </w:rPr>
                        <w:t xml:space="preserve"> </w:t>
                      </w:r>
                      <w:r w:rsidRPr="003F0027">
                        <w:rPr>
                          <w:rFonts w:ascii="Myriad Pro" w:hAnsi="Myriad Pro"/>
                          <w:b/>
                          <w:sz w:val="20"/>
                          <w:szCs w:val="20"/>
                        </w:rPr>
                        <w:t>44,044.64</w:t>
                      </w:r>
                    </w:p>
                    <w:p w14:paraId="34ACC394" w14:textId="1DEBE1BA" w:rsidR="00FA215C" w:rsidRPr="003F0027" w:rsidRDefault="00FA215C" w:rsidP="00CC0892">
                      <w:pPr>
                        <w:pStyle w:val="ListParagraph"/>
                        <w:numPr>
                          <w:ilvl w:val="0"/>
                          <w:numId w:val="81"/>
                        </w:numPr>
                        <w:pBdr>
                          <w:top w:val="none" w:sz="0" w:space="0" w:color="auto"/>
                          <w:left w:val="none" w:sz="0" w:space="0" w:color="auto"/>
                          <w:bottom w:val="none" w:sz="0" w:space="0" w:color="auto"/>
                          <w:right w:val="none" w:sz="0" w:space="0" w:color="auto"/>
                          <w:bar w:val="none" w:sz="0" w:color="auto"/>
                        </w:pBdr>
                        <w:rPr>
                          <w:rFonts w:ascii="Myriad Pro" w:hAnsi="Myriad Pro"/>
                          <w:sz w:val="20"/>
                          <w:szCs w:val="20"/>
                        </w:rPr>
                      </w:pPr>
                      <w:r w:rsidRPr="003F0027">
                        <w:rPr>
                          <w:rFonts w:ascii="Myriad Pro" w:hAnsi="Myriad Pro"/>
                          <w:sz w:val="20"/>
                          <w:szCs w:val="20"/>
                        </w:rPr>
                        <w:t xml:space="preserve">ILO          </w:t>
                      </w:r>
                      <w:r w:rsidRPr="00CA625A">
                        <w:rPr>
                          <w:rFonts w:ascii="Myriad Pro" w:hAnsi="Myriad Pro"/>
                          <w:b/>
                          <w:sz w:val="20"/>
                          <w:szCs w:val="20"/>
                        </w:rPr>
                        <w:t>EUR</w:t>
                      </w:r>
                      <w:r>
                        <w:rPr>
                          <w:rFonts w:ascii="Myriad Pro" w:hAnsi="Myriad Pro"/>
                          <w:sz w:val="20"/>
                          <w:szCs w:val="20"/>
                        </w:rPr>
                        <w:t xml:space="preserve"> </w:t>
                      </w:r>
                      <w:r w:rsidRPr="00FA215C">
                        <w:rPr>
                          <w:rFonts w:ascii="Myriad Pro" w:hAnsi="Myriad Pro"/>
                          <w:b/>
                          <w:sz w:val="20"/>
                          <w:szCs w:val="20"/>
                          <w:lang w:eastAsia="en-US"/>
                        </w:rPr>
                        <w:t>24,999.45</w:t>
                      </w:r>
                    </w:p>
                  </w:txbxContent>
                </v:textbox>
                <w10:wrap anchory="line"/>
              </v:rect>
            </w:pict>
          </mc:Fallback>
        </mc:AlternateContent>
      </w:r>
    </w:p>
    <w:p w14:paraId="6C87457B" w14:textId="77777777"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b/>
          <w:bCs/>
          <w:color w:val="auto"/>
          <w:lang w:val="en-GB"/>
        </w:rPr>
      </w:pPr>
    </w:p>
    <w:p w14:paraId="1299EF4B" w14:textId="77777777"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b/>
          <w:bCs/>
          <w:color w:val="auto"/>
          <w:lang w:val="en-GB"/>
        </w:rPr>
      </w:pPr>
    </w:p>
    <w:p w14:paraId="367DC778" w14:textId="77777777"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b/>
          <w:bCs/>
          <w:color w:val="auto"/>
          <w:lang w:val="en-GB"/>
        </w:rPr>
      </w:pPr>
    </w:p>
    <w:p w14:paraId="6CD52B02" w14:textId="77777777" w:rsidR="00206A79" w:rsidRPr="008A2F14" w:rsidRDefault="00206A79" w:rsidP="00CF32BB">
      <w:pPr>
        <w:pBdr>
          <w:top w:val="none" w:sz="0" w:space="0" w:color="auto"/>
          <w:left w:val="none" w:sz="0" w:space="0" w:color="auto"/>
          <w:bottom w:val="none" w:sz="0" w:space="0" w:color="auto"/>
          <w:right w:val="none" w:sz="0" w:space="0" w:color="auto"/>
          <w:bar w:val="none" w:sz="0" w:color="auto"/>
        </w:pBdr>
        <w:spacing w:before="0" w:after="120"/>
        <w:rPr>
          <w:b/>
          <w:bCs/>
          <w:color w:val="auto"/>
          <w:lang w:val="en-GB"/>
        </w:rPr>
      </w:pPr>
    </w:p>
    <w:p w14:paraId="1FE5E7BC" w14:textId="77777777" w:rsidR="00A06A84" w:rsidRPr="008A2F14" w:rsidRDefault="00A06A84" w:rsidP="00CF32BB">
      <w:pPr>
        <w:pBdr>
          <w:top w:val="none" w:sz="0" w:space="0" w:color="auto"/>
          <w:left w:val="none" w:sz="0" w:space="0" w:color="auto"/>
          <w:bottom w:val="none" w:sz="0" w:space="0" w:color="auto"/>
          <w:right w:val="none" w:sz="0" w:space="0" w:color="auto"/>
          <w:bar w:val="none" w:sz="0" w:color="auto"/>
        </w:pBdr>
        <w:spacing w:before="0" w:after="120"/>
        <w:rPr>
          <w:b/>
          <w:bCs/>
          <w:color w:val="auto"/>
          <w:lang w:val="en-GB"/>
        </w:rPr>
      </w:pPr>
    </w:p>
    <w:p w14:paraId="51F7D928" w14:textId="77777777" w:rsidR="00A06A84" w:rsidRPr="008A2F14" w:rsidRDefault="00A06A84" w:rsidP="00CF32BB">
      <w:pPr>
        <w:pBdr>
          <w:top w:val="none" w:sz="0" w:space="0" w:color="auto"/>
          <w:left w:val="none" w:sz="0" w:space="0" w:color="auto"/>
          <w:bottom w:val="none" w:sz="0" w:space="0" w:color="auto"/>
          <w:right w:val="none" w:sz="0" w:space="0" w:color="auto"/>
          <w:bar w:val="none" w:sz="0" w:color="auto"/>
        </w:pBdr>
        <w:spacing w:before="0" w:after="120"/>
        <w:rPr>
          <w:b/>
          <w:bCs/>
          <w:color w:val="auto"/>
          <w:lang w:val="en-GB"/>
        </w:rPr>
      </w:pPr>
    </w:p>
    <w:p w14:paraId="125A1B6A" w14:textId="475FC650" w:rsidR="000B037F" w:rsidRPr="008A2F14" w:rsidRDefault="003711CE" w:rsidP="00CF32BB">
      <w:pPr>
        <w:pBdr>
          <w:top w:val="none" w:sz="0" w:space="0" w:color="auto"/>
          <w:left w:val="none" w:sz="0" w:space="0" w:color="auto"/>
          <w:bottom w:val="none" w:sz="0" w:space="0" w:color="auto"/>
          <w:right w:val="none" w:sz="0" w:space="0" w:color="auto"/>
          <w:bar w:val="none" w:sz="0" w:color="auto"/>
        </w:pBdr>
        <w:spacing w:before="0" w:after="120"/>
        <w:rPr>
          <w:b/>
          <w:bCs/>
          <w:color w:val="auto"/>
          <w:lang w:val="en-GB"/>
        </w:rPr>
      </w:pPr>
      <w:r w:rsidRPr="008A2F14">
        <w:rPr>
          <w:b/>
          <w:bCs/>
          <w:color w:val="auto"/>
          <w:lang w:val="en-GB"/>
        </w:rPr>
        <w:t xml:space="preserve">  </w:t>
      </w:r>
      <w:r w:rsidR="000B037F" w:rsidRPr="008A2F14">
        <w:rPr>
          <w:b/>
          <w:bCs/>
          <w:color w:val="auto"/>
          <w:lang w:val="en-GB"/>
        </w:rPr>
        <w:t xml:space="preserve">Names and signatures of (sub) national counterparts and participating UN organizations </w:t>
      </w:r>
    </w:p>
    <w:tbl>
      <w:tblPr>
        <w:tblW w:w="4608" w:type="dxa"/>
        <w:tblInd w:w="108" w:type="dxa"/>
        <w:tblLayout w:type="fixed"/>
        <w:tblLook w:val="00A0" w:firstRow="1" w:lastRow="0" w:firstColumn="1" w:lastColumn="0" w:noHBand="0" w:noVBand="0"/>
      </w:tblPr>
      <w:tblGrid>
        <w:gridCol w:w="4608"/>
      </w:tblGrid>
      <w:tr w:rsidR="00A06A84" w:rsidRPr="008A2F14" w14:paraId="49ED405A" w14:textId="77777777" w:rsidTr="002E52C6">
        <w:trPr>
          <w:trHeight w:val="250"/>
        </w:trPr>
        <w:tc>
          <w:tcPr>
            <w:tcW w:w="4608" w:type="dxa"/>
            <w:tcMar>
              <w:top w:w="80" w:type="dxa"/>
              <w:left w:w="80" w:type="dxa"/>
              <w:bottom w:w="80" w:type="dxa"/>
              <w:right w:w="80" w:type="dxa"/>
            </w:tcMar>
          </w:tcPr>
          <w:p w14:paraId="25DA7CAA" w14:textId="77777777" w:rsidR="000B037F" w:rsidRPr="008A2F14" w:rsidRDefault="000B037F" w:rsidP="00CF32BB">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b/>
                <w:bCs/>
                <w:color w:val="auto"/>
                <w:lang w:val="en-GB"/>
              </w:rPr>
              <w:t>UN organizations</w:t>
            </w:r>
          </w:p>
        </w:tc>
      </w:tr>
      <w:tr w:rsidR="00A06A84" w:rsidRPr="008A2F14" w14:paraId="503D1498" w14:textId="77777777" w:rsidTr="002E52C6">
        <w:trPr>
          <w:trHeight w:val="250"/>
        </w:trPr>
        <w:tc>
          <w:tcPr>
            <w:tcW w:w="4608" w:type="dxa"/>
            <w:tcMar>
              <w:top w:w="80" w:type="dxa"/>
              <w:left w:w="80" w:type="dxa"/>
              <w:bottom w:w="80" w:type="dxa"/>
              <w:right w:w="80" w:type="dxa"/>
            </w:tcMar>
          </w:tcPr>
          <w:p w14:paraId="2DCA982F" w14:textId="77777777" w:rsidR="000B037F" w:rsidRPr="008A2F14" w:rsidRDefault="000B037F" w:rsidP="00D432E1">
            <w:pPr>
              <w:pBdr>
                <w:top w:val="none" w:sz="0" w:space="0" w:color="auto"/>
                <w:left w:val="none" w:sz="0" w:space="0" w:color="auto"/>
                <w:bottom w:val="none" w:sz="0" w:space="0" w:color="auto"/>
                <w:right w:val="none" w:sz="0" w:space="0" w:color="auto"/>
                <w:bar w:val="none" w:sz="0" w:color="auto"/>
              </w:pBdr>
              <w:spacing w:before="0" w:after="0"/>
              <w:rPr>
                <w:color w:val="auto"/>
                <w:lang w:val="en-GB"/>
              </w:rPr>
            </w:pPr>
            <w:r w:rsidRPr="008A2F14">
              <w:rPr>
                <w:color w:val="auto"/>
                <w:lang w:val="en-GB"/>
              </w:rPr>
              <w:t>UNDP</w:t>
            </w:r>
          </w:p>
        </w:tc>
      </w:tr>
      <w:tr w:rsidR="00A06A84" w:rsidRPr="008A2F14" w14:paraId="483718BD" w14:textId="77777777" w:rsidTr="002E52C6">
        <w:trPr>
          <w:trHeight w:val="250"/>
        </w:trPr>
        <w:tc>
          <w:tcPr>
            <w:tcW w:w="4608" w:type="dxa"/>
            <w:tcMar>
              <w:top w:w="80" w:type="dxa"/>
              <w:left w:w="80" w:type="dxa"/>
              <w:bottom w:w="80" w:type="dxa"/>
              <w:right w:w="80" w:type="dxa"/>
            </w:tcMar>
          </w:tcPr>
          <w:p w14:paraId="524BFD09" w14:textId="77777777" w:rsidR="000B037F" w:rsidRPr="008A2F14" w:rsidRDefault="000B037F" w:rsidP="00D432E1">
            <w:pPr>
              <w:pBdr>
                <w:top w:val="none" w:sz="0" w:space="0" w:color="auto"/>
                <w:left w:val="none" w:sz="0" w:space="0" w:color="auto"/>
                <w:bottom w:val="none" w:sz="0" w:space="0" w:color="auto"/>
                <w:right w:val="none" w:sz="0" w:space="0" w:color="auto"/>
                <w:bar w:val="none" w:sz="0" w:color="auto"/>
              </w:pBdr>
              <w:spacing w:before="0" w:after="0"/>
              <w:rPr>
                <w:color w:val="auto"/>
                <w:lang w:val="en-GB"/>
              </w:rPr>
            </w:pPr>
            <w:r w:rsidRPr="008A2F14">
              <w:rPr>
                <w:color w:val="auto"/>
                <w:lang w:val="en-GB"/>
              </w:rPr>
              <w:t>UNICEF</w:t>
            </w:r>
          </w:p>
        </w:tc>
      </w:tr>
      <w:tr w:rsidR="00A06A84" w:rsidRPr="008A2F14" w14:paraId="5B5DADC7" w14:textId="77777777" w:rsidTr="002E52C6">
        <w:trPr>
          <w:trHeight w:val="250"/>
        </w:trPr>
        <w:tc>
          <w:tcPr>
            <w:tcW w:w="4608" w:type="dxa"/>
            <w:tcMar>
              <w:top w:w="80" w:type="dxa"/>
              <w:left w:w="80" w:type="dxa"/>
              <w:bottom w:w="80" w:type="dxa"/>
              <w:right w:w="80" w:type="dxa"/>
            </w:tcMar>
          </w:tcPr>
          <w:p w14:paraId="04BCD5AB" w14:textId="77777777" w:rsidR="000B037F" w:rsidRPr="008A2F14" w:rsidRDefault="000B037F" w:rsidP="00D432E1">
            <w:pPr>
              <w:pBdr>
                <w:top w:val="none" w:sz="0" w:space="0" w:color="auto"/>
                <w:left w:val="none" w:sz="0" w:space="0" w:color="auto"/>
                <w:bottom w:val="none" w:sz="0" w:space="0" w:color="auto"/>
                <w:right w:val="none" w:sz="0" w:space="0" w:color="auto"/>
                <w:bar w:val="none" w:sz="0" w:color="auto"/>
              </w:pBdr>
              <w:spacing w:before="0" w:after="0"/>
              <w:rPr>
                <w:color w:val="auto"/>
                <w:lang w:val="en-GB"/>
              </w:rPr>
            </w:pPr>
            <w:r w:rsidRPr="008A2F14">
              <w:rPr>
                <w:color w:val="auto"/>
                <w:lang w:val="en-GB"/>
              </w:rPr>
              <w:t>OHCHR</w:t>
            </w:r>
          </w:p>
        </w:tc>
      </w:tr>
      <w:tr w:rsidR="000B037F" w:rsidRPr="008A2F14" w14:paraId="48DBA9F4" w14:textId="77777777" w:rsidTr="002E52C6">
        <w:trPr>
          <w:trHeight w:val="250"/>
        </w:trPr>
        <w:tc>
          <w:tcPr>
            <w:tcW w:w="4608" w:type="dxa"/>
            <w:tcMar>
              <w:top w:w="80" w:type="dxa"/>
              <w:left w:w="80" w:type="dxa"/>
              <w:bottom w:w="80" w:type="dxa"/>
              <w:right w:w="80" w:type="dxa"/>
            </w:tcMar>
          </w:tcPr>
          <w:p w14:paraId="33E08F06" w14:textId="77777777" w:rsidR="000B037F" w:rsidRPr="008A2F14" w:rsidRDefault="000B037F" w:rsidP="00D432E1">
            <w:pPr>
              <w:pBdr>
                <w:top w:val="none" w:sz="0" w:space="0" w:color="auto"/>
                <w:left w:val="none" w:sz="0" w:space="0" w:color="auto"/>
                <w:bottom w:val="none" w:sz="0" w:space="0" w:color="auto"/>
                <w:right w:val="none" w:sz="0" w:space="0" w:color="auto"/>
                <w:bar w:val="none" w:sz="0" w:color="auto"/>
              </w:pBdr>
              <w:spacing w:before="0" w:after="0"/>
              <w:rPr>
                <w:color w:val="auto"/>
                <w:lang w:val="en-GB"/>
              </w:rPr>
            </w:pPr>
            <w:r w:rsidRPr="008A2F14">
              <w:rPr>
                <w:color w:val="auto"/>
                <w:lang w:val="en-GB"/>
              </w:rPr>
              <w:t>ILO</w:t>
            </w:r>
          </w:p>
        </w:tc>
      </w:tr>
    </w:tbl>
    <w:p w14:paraId="2E13C823" w14:textId="77777777" w:rsidR="000B037F" w:rsidRPr="008A2F14" w:rsidRDefault="000B037F" w:rsidP="00CF32BB">
      <w:pPr>
        <w:pBdr>
          <w:top w:val="none" w:sz="0" w:space="0" w:color="auto"/>
          <w:left w:val="none" w:sz="0" w:space="0" w:color="auto"/>
          <w:bottom w:val="none" w:sz="0" w:space="0" w:color="auto"/>
          <w:right w:val="none" w:sz="0" w:space="0" w:color="auto"/>
          <w:bar w:val="none" w:sz="0" w:color="auto"/>
        </w:pBdr>
        <w:spacing w:before="0" w:after="120"/>
        <w:rPr>
          <w:b/>
          <w:bCs/>
          <w:color w:val="auto"/>
          <w:lang w:val="en-GB"/>
        </w:rPr>
      </w:pPr>
    </w:p>
    <w:p w14:paraId="39D2AD22" w14:textId="77777777" w:rsidR="000B037F" w:rsidRPr="008A2F14" w:rsidRDefault="000B037F" w:rsidP="007E1CEA">
      <w:pPr>
        <w:pStyle w:val="Heading1"/>
        <w:pageBreakBefore/>
        <w:numPr>
          <w:ilvl w:val="0"/>
          <w:numId w:val="6"/>
        </w:numPr>
        <w:pBdr>
          <w:top w:val="none" w:sz="0" w:space="0" w:color="auto"/>
          <w:left w:val="none" w:sz="0" w:space="0" w:color="auto"/>
          <w:bottom w:val="none" w:sz="0" w:space="0" w:color="auto"/>
          <w:right w:val="none" w:sz="0" w:space="0" w:color="auto"/>
          <w:bar w:val="none" w:sz="0" w:color="auto"/>
        </w:pBdr>
        <w:tabs>
          <w:tab w:val="clear" w:pos="431"/>
          <w:tab w:val="num" w:pos="690"/>
        </w:tabs>
        <w:spacing w:before="0" w:after="120"/>
        <w:ind w:left="690" w:hanging="690"/>
        <w:rPr>
          <w:rFonts w:ascii="Myriad Pro" w:hAnsi="Myriad Pro" w:cs="Helvetica"/>
          <w:color w:val="auto"/>
          <w:sz w:val="24"/>
          <w:szCs w:val="24"/>
        </w:rPr>
      </w:pPr>
      <w:r w:rsidRPr="008A2F14">
        <w:rPr>
          <w:rFonts w:ascii="Myriad Pro" w:hAnsi="Myriad Pro" w:cs="Myriad Pro"/>
          <w:color w:val="auto"/>
          <w:sz w:val="24"/>
          <w:szCs w:val="24"/>
        </w:rPr>
        <w:lastRenderedPageBreak/>
        <w:t xml:space="preserve">Executive Summary </w:t>
      </w:r>
    </w:p>
    <w:p w14:paraId="478EE07B" w14:textId="21A0343E" w:rsidR="00FF4BFD" w:rsidRPr="008A2F14" w:rsidRDefault="002F3504"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The p</w:t>
      </w:r>
      <w:r w:rsidR="00FF4BFD" w:rsidRPr="008A2F14">
        <w:rPr>
          <w:color w:val="auto"/>
          <w:lang w:val="en-GB"/>
        </w:rPr>
        <w:t xml:space="preserve">roject “EU/UN Human Rights for All” is a joint initiative of four UN agencies – United </w:t>
      </w:r>
      <w:r w:rsidR="00041617" w:rsidRPr="008A2F14">
        <w:rPr>
          <w:color w:val="auto"/>
          <w:lang w:val="en-GB"/>
        </w:rPr>
        <w:t>Nations</w:t>
      </w:r>
      <w:r w:rsidR="00FF4BFD" w:rsidRPr="008A2F14">
        <w:rPr>
          <w:color w:val="auto"/>
          <w:lang w:val="en-GB"/>
        </w:rPr>
        <w:t xml:space="preserve"> Development Programme (UNDP), United Nations Children Fund (UNICEF), Office of High Commissionaire on Human Rights (OHCHR) and International Labour Organization (ILO)</w:t>
      </w:r>
      <w:r w:rsidR="000E2BD7" w:rsidRPr="008A2F14">
        <w:rPr>
          <w:color w:val="auto"/>
          <w:lang w:val="en-GB"/>
        </w:rPr>
        <w:t xml:space="preserve"> with UNDP as </w:t>
      </w:r>
      <w:r w:rsidR="0001388B" w:rsidRPr="008A2F14">
        <w:rPr>
          <w:color w:val="auto"/>
          <w:lang w:val="en-GB"/>
        </w:rPr>
        <w:t>A</w:t>
      </w:r>
      <w:r w:rsidR="000E2BD7" w:rsidRPr="008A2F14">
        <w:rPr>
          <w:color w:val="auto"/>
          <w:lang w:val="en-GB"/>
        </w:rPr>
        <w:t xml:space="preserve">dministrative </w:t>
      </w:r>
      <w:r w:rsidR="0001388B" w:rsidRPr="008A2F14">
        <w:rPr>
          <w:color w:val="auto"/>
          <w:lang w:val="en-GB"/>
        </w:rPr>
        <w:t>A</w:t>
      </w:r>
      <w:r w:rsidR="000E2BD7" w:rsidRPr="008A2F14">
        <w:rPr>
          <w:color w:val="auto"/>
          <w:lang w:val="en-GB"/>
        </w:rPr>
        <w:t>gent</w:t>
      </w:r>
      <w:r w:rsidR="0001388B" w:rsidRPr="008A2F14">
        <w:rPr>
          <w:color w:val="auto"/>
          <w:lang w:val="en-GB"/>
        </w:rPr>
        <w:t xml:space="preserve"> and Convening Agent</w:t>
      </w:r>
      <w:r w:rsidR="000E2BD7" w:rsidRPr="008A2F14">
        <w:rPr>
          <w:color w:val="auto"/>
          <w:lang w:val="en-GB"/>
        </w:rPr>
        <w:t xml:space="preserve">. </w:t>
      </w:r>
    </w:p>
    <w:p w14:paraId="18C26177" w14:textId="4F5970CC" w:rsidR="00FE0028" w:rsidRPr="008A2F14" w:rsidRDefault="00FE0028" w:rsidP="00FE0028">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This project is funded by the European Union based on the Financing Agreement on </w:t>
      </w:r>
      <w:r w:rsidR="00041617" w:rsidRPr="008A2F14">
        <w:rPr>
          <w:color w:val="auto"/>
          <w:lang w:val="en-GB"/>
        </w:rPr>
        <w:t>“Human</w:t>
      </w:r>
      <w:r w:rsidR="004246C3" w:rsidRPr="008A2F14">
        <w:rPr>
          <w:color w:val="auto"/>
          <w:lang w:val="en-GB"/>
        </w:rPr>
        <w:t xml:space="preserve"> Rights for All </w:t>
      </w:r>
      <w:r w:rsidRPr="008A2F14">
        <w:rPr>
          <w:color w:val="auto"/>
          <w:lang w:val="en-GB"/>
        </w:rPr>
        <w:t xml:space="preserve">" signed between Georgia and the European Union in May 2015.  </w:t>
      </w:r>
    </w:p>
    <w:p w14:paraId="10BDA32C" w14:textId="05793C0F" w:rsidR="00FF4BFD" w:rsidRPr="008A2F14" w:rsidRDefault="00FE0028" w:rsidP="00EF7D5B">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This project responds to the objectives set out therein, and namely </w:t>
      </w:r>
      <w:r w:rsidR="00E62A6A" w:rsidRPr="008A2F14">
        <w:rPr>
          <w:color w:val="auto"/>
          <w:lang w:val="en-GB"/>
        </w:rPr>
        <w:t xml:space="preserve">seeks </w:t>
      </w:r>
      <w:r w:rsidRPr="008A2F14">
        <w:rPr>
          <w:color w:val="auto"/>
          <w:lang w:val="en-GB"/>
        </w:rPr>
        <w:t xml:space="preserve">to </w:t>
      </w:r>
      <w:r w:rsidR="00E62A6A" w:rsidRPr="008A2F14">
        <w:rPr>
          <w:b/>
          <w:lang w:eastAsia="de-DE"/>
        </w:rPr>
        <w:t xml:space="preserve">to strengthen human-rights protection in areas </w:t>
      </w:r>
      <w:r w:rsidR="00704A16" w:rsidRPr="008A2F14">
        <w:rPr>
          <w:b/>
          <w:lang w:eastAsia="de-DE"/>
        </w:rPr>
        <w:t>prioritized</w:t>
      </w:r>
      <w:r w:rsidR="00E62A6A" w:rsidRPr="008A2F14">
        <w:rPr>
          <w:b/>
          <w:lang w:eastAsia="de-DE"/>
        </w:rPr>
        <w:t xml:space="preserve"> by EU-Georgia agreements</w:t>
      </w:r>
      <w:r w:rsidR="00E62A6A" w:rsidRPr="008A2F14">
        <w:rPr>
          <w:lang w:eastAsia="de-DE"/>
        </w:rPr>
        <w:t xml:space="preserve">, including the rights of minorities and vulnerable groups, internal and external oversight of law enforcement, </w:t>
      </w:r>
      <w:proofErr w:type="spellStart"/>
      <w:r w:rsidR="00E62A6A" w:rsidRPr="008A2F14">
        <w:rPr>
          <w:lang w:eastAsia="de-DE"/>
        </w:rPr>
        <w:t>labour</w:t>
      </w:r>
      <w:proofErr w:type="spellEnd"/>
      <w:r w:rsidR="00E62A6A" w:rsidRPr="008A2F14">
        <w:rPr>
          <w:lang w:eastAsia="de-DE"/>
        </w:rPr>
        <w:t xml:space="preserve"> rights, protection of privacy, freedom of expression and information. </w:t>
      </w:r>
      <w:r w:rsidR="00704A16" w:rsidRPr="008A2F14">
        <w:rPr>
          <w:lang w:eastAsia="de-DE"/>
        </w:rPr>
        <w:t xml:space="preserve"> The project will mainly </w:t>
      </w:r>
      <w:r w:rsidR="00704A16" w:rsidRPr="008A2F14">
        <w:rPr>
          <w:lang w:eastAsia="fr-FR"/>
        </w:rPr>
        <w:t>support the implementation and monitoring of the National Human Rights Strategy and Action Plan in selected areas prioritized by the EU-Georgia agreements.</w:t>
      </w:r>
    </w:p>
    <w:p w14:paraId="6248BCF4" w14:textId="51BC1FB2" w:rsidR="000B037F" w:rsidRPr="008A2F14" w:rsidRDefault="00C4692D"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Accordingly </w:t>
      </w:r>
      <w:r w:rsidR="00041617" w:rsidRPr="008A2F14">
        <w:rPr>
          <w:color w:val="auto"/>
          <w:lang w:val="en-GB"/>
        </w:rPr>
        <w:t>the overall</w:t>
      </w:r>
      <w:r w:rsidR="000B037F" w:rsidRPr="008A2F14">
        <w:rPr>
          <w:color w:val="auto"/>
          <w:lang w:val="en-GB"/>
        </w:rPr>
        <w:t xml:space="preserve"> objective of th</w:t>
      </w:r>
      <w:r w:rsidR="004735DE" w:rsidRPr="008A2F14">
        <w:rPr>
          <w:color w:val="auto"/>
          <w:lang w:val="en-GB"/>
        </w:rPr>
        <w:t xml:space="preserve">is </w:t>
      </w:r>
      <w:r w:rsidR="000B037F" w:rsidRPr="008A2F14">
        <w:rPr>
          <w:color w:val="auto"/>
          <w:lang w:val="en-GB"/>
        </w:rPr>
        <w:t xml:space="preserve">project is to enhance capacities of government institutions and Parliamentary Committees </w:t>
      </w:r>
      <w:r w:rsidR="00E935E6" w:rsidRPr="008A2F14">
        <w:rPr>
          <w:color w:val="auto"/>
          <w:lang w:val="en-GB"/>
        </w:rPr>
        <w:t xml:space="preserve">on Human Rights and Civil Integration and </w:t>
      </w:r>
      <w:r w:rsidR="00465A8A" w:rsidRPr="008A2F14">
        <w:rPr>
          <w:color w:val="auto"/>
          <w:lang w:val="en-GB"/>
        </w:rPr>
        <w:t xml:space="preserve">on </w:t>
      </w:r>
      <w:r w:rsidR="00E935E6" w:rsidRPr="008A2F14">
        <w:rPr>
          <w:color w:val="auto"/>
          <w:lang w:val="en-GB"/>
        </w:rPr>
        <w:t xml:space="preserve">Legal Issues </w:t>
      </w:r>
      <w:r w:rsidR="000B037F" w:rsidRPr="008A2F14">
        <w:rPr>
          <w:color w:val="auto"/>
          <w:lang w:val="en-GB"/>
        </w:rPr>
        <w:t>and improve mechanisms for better protection of human rights in Georgia</w:t>
      </w:r>
      <w:r w:rsidR="008B53FB" w:rsidRPr="008A2F14">
        <w:rPr>
          <w:color w:val="auto"/>
          <w:lang w:val="en-GB"/>
        </w:rPr>
        <w:t>.</w:t>
      </w:r>
      <w:r w:rsidR="000B037F" w:rsidRPr="008A2F14">
        <w:rPr>
          <w:i/>
          <w:color w:val="auto"/>
          <w:lang w:val="en-GB"/>
        </w:rPr>
        <w:t xml:space="preserve"> </w:t>
      </w:r>
    </w:p>
    <w:p w14:paraId="1B85C10C" w14:textId="0C790D46" w:rsidR="000B037F" w:rsidRPr="008A2F14" w:rsidRDefault="00CF22A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The s</w:t>
      </w:r>
      <w:r w:rsidR="000B037F" w:rsidRPr="008A2F14">
        <w:rPr>
          <w:color w:val="auto"/>
          <w:lang w:val="en-GB"/>
        </w:rPr>
        <w:t xml:space="preserve">pecific objective is to enhance capacity for more effective government institutions, mechanisms and Parliamentary Committees (on </w:t>
      </w:r>
      <w:r w:rsidR="008F17F6" w:rsidRPr="008A2F14">
        <w:rPr>
          <w:color w:val="auto"/>
          <w:lang w:val="en-GB"/>
        </w:rPr>
        <w:t>H</w:t>
      </w:r>
      <w:r w:rsidR="000B037F" w:rsidRPr="008A2F14">
        <w:rPr>
          <w:color w:val="auto"/>
          <w:lang w:val="en-GB"/>
        </w:rPr>
        <w:t xml:space="preserve">uman </w:t>
      </w:r>
      <w:r w:rsidR="008F17F6" w:rsidRPr="008A2F14">
        <w:rPr>
          <w:color w:val="auto"/>
          <w:lang w:val="en-GB"/>
        </w:rPr>
        <w:t>R</w:t>
      </w:r>
      <w:r w:rsidR="000B037F" w:rsidRPr="008A2F14">
        <w:rPr>
          <w:color w:val="auto"/>
          <w:lang w:val="en-GB"/>
        </w:rPr>
        <w:t>ights</w:t>
      </w:r>
      <w:r w:rsidR="008F17F6" w:rsidRPr="008A2F14">
        <w:rPr>
          <w:color w:val="auto"/>
          <w:lang w:val="en-GB"/>
        </w:rPr>
        <w:t xml:space="preserve"> and Civil Integration</w:t>
      </w:r>
      <w:r w:rsidR="000B037F" w:rsidRPr="008A2F14">
        <w:rPr>
          <w:color w:val="auto"/>
          <w:lang w:val="en-GB"/>
        </w:rPr>
        <w:t xml:space="preserve"> and </w:t>
      </w:r>
      <w:r w:rsidR="00FA215C" w:rsidRPr="008A2F14">
        <w:rPr>
          <w:color w:val="auto"/>
          <w:lang w:val="en-GB"/>
        </w:rPr>
        <w:t xml:space="preserve">on </w:t>
      </w:r>
      <w:r w:rsidR="008F17F6" w:rsidRPr="008A2F14">
        <w:rPr>
          <w:color w:val="auto"/>
          <w:lang w:val="en-GB"/>
        </w:rPr>
        <w:t>L</w:t>
      </w:r>
      <w:r w:rsidR="000B037F" w:rsidRPr="008A2F14">
        <w:rPr>
          <w:color w:val="auto"/>
          <w:lang w:val="en-GB"/>
        </w:rPr>
        <w:t xml:space="preserve">egal </w:t>
      </w:r>
      <w:r w:rsidR="008F17F6" w:rsidRPr="008A2F14">
        <w:rPr>
          <w:color w:val="auto"/>
          <w:lang w:val="en-GB"/>
        </w:rPr>
        <w:t>I</w:t>
      </w:r>
      <w:r w:rsidR="000B037F" w:rsidRPr="008A2F14">
        <w:rPr>
          <w:color w:val="auto"/>
          <w:lang w:val="en-GB"/>
        </w:rPr>
        <w:t xml:space="preserve">ssues) in implementing the </w:t>
      </w:r>
      <w:r w:rsidR="00FA215C" w:rsidRPr="008A2F14">
        <w:rPr>
          <w:color w:val="auto"/>
          <w:lang w:val="en-GB"/>
        </w:rPr>
        <w:t>National Human Rights Strategy (</w:t>
      </w:r>
      <w:r w:rsidR="000B037F" w:rsidRPr="008A2F14">
        <w:rPr>
          <w:color w:val="auto"/>
          <w:lang w:val="en-GB"/>
        </w:rPr>
        <w:t>NHRS</w:t>
      </w:r>
      <w:r w:rsidR="00FA215C" w:rsidRPr="008A2F14">
        <w:rPr>
          <w:color w:val="auto"/>
          <w:lang w:val="en-GB"/>
        </w:rPr>
        <w:t>)</w:t>
      </w:r>
      <w:r w:rsidR="000B037F" w:rsidRPr="008A2F14">
        <w:rPr>
          <w:color w:val="auto"/>
          <w:lang w:val="en-GB"/>
        </w:rPr>
        <w:t xml:space="preserve"> and </w:t>
      </w:r>
      <w:r w:rsidR="00FA215C" w:rsidRPr="008A2F14">
        <w:rPr>
          <w:color w:val="auto"/>
          <w:lang w:val="en-GB"/>
        </w:rPr>
        <w:t>its Action Plan (</w:t>
      </w:r>
      <w:r w:rsidR="000B037F" w:rsidRPr="008A2F14">
        <w:rPr>
          <w:color w:val="auto"/>
          <w:lang w:val="en-GB"/>
        </w:rPr>
        <w:t>AP</w:t>
      </w:r>
      <w:r w:rsidR="00FA215C" w:rsidRPr="008A2F14">
        <w:rPr>
          <w:color w:val="auto"/>
          <w:lang w:val="en-GB"/>
        </w:rPr>
        <w:t>)</w:t>
      </w:r>
      <w:r w:rsidR="000B037F" w:rsidRPr="008A2F14">
        <w:rPr>
          <w:color w:val="auto"/>
          <w:lang w:val="en-GB"/>
        </w:rPr>
        <w:t xml:space="preserve">, in areas prioritised by the EU-Georgia agreements. </w:t>
      </w:r>
    </w:p>
    <w:p w14:paraId="754BAC1E" w14:textId="3F7127E1" w:rsidR="000B037F" w:rsidRPr="008A2F14" w:rsidRDefault="000B037F" w:rsidP="006C7786">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The NHRS and its AP adopted in 2014 are the key reference documents against which progress is measured. Subsequent AP</w:t>
      </w:r>
      <w:r w:rsidR="005610F7" w:rsidRPr="008A2F14">
        <w:rPr>
          <w:color w:val="auto"/>
          <w:lang w:val="en-GB"/>
        </w:rPr>
        <w:t>s</w:t>
      </w:r>
      <w:r w:rsidRPr="008A2F14">
        <w:rPr>
          <w:color w:val="auto"/>
          <w:lang w:val="en-GB"/>
        </w:rPr>
        <w:t xml:space="preserve"> will be also taken into consideration throughout project implementation. </w:t>
      </w:r>
    </w:p>
    <w:p w14:paraId="7316F507" w14:textId="625EC718"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Prioritised areas by European Union (EU)-Georgian agreements include the rights of minorities and vulnerable groups, internal and external oversight of law enforcement, protection of privacy, labour rights, </w:t>
      </w:r>
      <w:r w:rsidR="005610F7" w:rsidRPr="008A2F14">
        <w:rPr>
          <w:color w:val="auto"/>
          <w:lang w:val="en-GB"/>
        </w:rPr>
        <w:t xml:space="preserve">and </w:t>
      </w:r>
      <w:r w:rsidRPr="008A2F14">
        <w:rPr>
          <w:color w:val="auto"/>
          <w:lang w:val="en-GB"/>
        </w:rPr>
        <w:t>freedom of expression and information.</w:t>
      </w:r>
    </w:p>
    <w:p w14:paraId="52C310BE" w14:textId="3DB79418"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This Joint Project (JP) will have the following results/outputs: </w:t>
      </w:r>
    </w:p>
    <w:p w14:paraId="206624F6" w14:textId="0E9A6A2D" w:rsidR="000B037F" w:rsidRPr="008A2F14" w:rsidRDefault="000B037F" w:rsidP="007E1CEA">
      <w:pPr>
        <w:numPr>
          <w:ilvl w:val="0"/>
          <w:numId w:val="7"/>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Developed capacities of the NHRSAP Inter-Agency Council and its Secretariat in policy making, implementation and monitoring of the NHRS and AP; </w:t>
      </w:r>
    </w:p>
    <w:p w14:paraId="09A4C657" w14:textId="5CF76F36" w:rsidR="000B037F" w:rsidRPr="008A2F14" w:rsidRDefault="000B037F" w:rsidP="007E1CEA">
      <w:pPr>
        <w:numPr>
          <w:ilvl w:val="0"/>
          <w:numId w:val="7"/>
        </w:numPr>
        <w:pBdr>
          <w:top w:val="none" w:sz="0" w:space="0" w:color="auto"/>
          <w:left w:val="none" w:sz="0" w:space="0" w:color="auto"/>
          <w:bottom w:val="none" w:sz="0" w:space="0" w:color="auto"/>
          <w:right w:val="none" w:sz="0" w:space="0" w:color="auto"/>
          <w:bar w:val="none" w:sz="0" w:color="auto"/>
        </w:pBdr>
        <w:tabs>
          <w:tab w:val="clear" w:pos="720"/>
          <w:tab w:val="num" w:pos="792"/>
        </w:tabs>
        <w:spacing w:before="0" w:after="120"/>
        <w:ind w:left="792" w:hanging="432"/>
        <w:rPr>
          <w:color w:val="auto"/>
          <w:lang w:val="en-GB"/>
        </w:rPr>
      </w:pPr>
      <w:r w:rsidRPr="008A2F14">
        <w:rPr>
          <w:color w:val="auto"/>
          <w:lang w:val="en-GB"/>
        </w:rPr>
        <w:t>Increased public awareness on NHRSAP (including its implementation) and Georgia-European Union (EU) common values as well as promotion of a culture of human rights in Georgia in general;</w:t>
      </w:r>
    </w:p>
    <w:p w14:paraId="1159AA56" w14:textId="54E7EFA0" w:rsidR="000B037F" w:rsidRPr="008A2F14" w:rsidRDefault="000B037F" w:rsidP="007E1CEA">
      <w:pPr>
        <w:numPr>
          <w:ilvl w:val="0"/>
          <w:numId w:val="7"/>
        </w:numPr>
        <w:pBdr>
          <w:top w:val="none" w:sz="0" w:space="0" w:color="auto"/>
          <w:left w:val="none" w:sz="0" w:space="0" w:color="auto"/>
          <w:bottom w:val="none" w:sz="0" w:space="0" w:color="auto"/>
          <w:right w:val="none" w:sz="0" w:space="0" w:color="auto"/>
          <w:bar w:val="none" w:sz="0" w:color="auto"/>
        </w:pBdr>
        <w:tabs>
          <w:tab w:val="clear" w:pos="720"/>
          <w:tab w:val="num" w:pos="792"/>
        </w:tabs>
        <w:spacing w:before="0" w:after="120"/>
        <w:ind w:left="792" w:hanging="432"/>
        <w:rPr>
          <w:color w:val="auto"/>
          <w:lang w:val="en-GB"/>
        </w:rPr>
      </w:pPr>
      <w:r w:rsidRPr="008A2F14">
        <w:rPr>
          <w:color w:val="auto"/>
          <w:lang w:val="en-GB"/>
        </w:rPr>
        <w:t>Strengthened capacities of the</w:t>
      </w:r>
      <w:r w:rsidR="005610F7" w:rsidRPr="008A2F14">
        <w:rPr>
          <w:color w:val="auto"/>
          <w:lang w:val="en-GB"/>
        </w:rPr>
        <w:t xml:space="preserve"> Office of the</w:t>
      </w:r>
      <w:r w:rsidRPr="008A2F14">
        <w:rPr>
          <w:color w:val="auto"/>
          <w:lang w:val="en-GB"/>
        </w:rPr>
        <w:t xml:space="preserve"> Personal Data Protection Inspector to monitor protection of personal data;</w:t>
      </w:r>
    </w:p>
    <w:p w14:paraId="37E85798" w14:textId="132F4A53" w:rsidR="000B037F" w:rsidRPr="008A2F14" w:rsidRDefault="000B037F" w:rsidP="007E1CEA">
      <w:pPr>
        <w:numPr>
          <w:ilvl w:val="0"/>
          <w:numId w:val="7"/>
        </w:numPr>
        <w:pBdr>
          <w:top w:val="none" w:sz="0" w:space="0" w:color="auto"/>
          <w:left w:val="none" w:sz="0" w:space="0" w:color="auto"/>
          <w:bottom w:val="none" w:sz="0" w:space="0" w:color="auto"/>
          <w:right w:val="none" w:sz="0" w:space="0" w:color="auto"/>
          <w:bar w:val="none" w:sz="0" w:color="auto"/>
        </w:pBdr>
        <w:tabs>
          <w:tab w:val="clear" w:pos="720"/>
          <w:tab w:val="num" w:pos="792"/>
        </w:tabs>
        <w:spacing w:before="0" w:after="120"/>
        <w:ind w:left="792" w:hanging="432"/>
        <w:rPr>
          <w:color w:val="auto"/>
          <w:lang w:val="en-GB"/>
        </w:rPr>
      </w:pPr>
      <w:r w:rsidRPr="008A2F14">
        <w:rPr>
          <w:color w:val="auto"/>
          <w:lang w:val="en-GB"/>
        </w:rPr>
        <w:lastRenderedPageBreak/>
        <w:t>Establishment and effective functioning of labour administration and industrial relations institutions and procedures;</w:t>
      </w:r>
    </w:p>
    <w:p w14:paraId="67753E74" w14:textId="60E0BE91" w:rsidR="000B037F" w:rsidRPr="008A2F14" w:rsidRDefault="000B037F" w:rsidP="007E1CEA">
      <w:pPr>
        <w:numPr>
          <w:ilvl w:val="0"/>
          <w:numId w:val="7"/>
        </w:numPr>
        <w:pBdr>
          <w:top w:val="none" w:sz="0" w:space="0" w:color="auto"/>
          <w:left w:val="none" w:sz="0" w:space="0" w:color="auto"/>
          <w:bottom w:val="none" w:sz="0" w:space="0" w:color="auto"/>
          <w:right w:val="none" w:sz="0" w:space="0" w:color="auto"/>
          <w:bar w:val="none" w:sz="0" w:color="auto"/>
        </w:pBdr>
        <w:tabs>
          <w:tab w:val="clear" w:pos="720"/>
          <w:tab w:val="num" w:pos="792"/>
        </w:tabs>
        <w:spacing w:before="0" w:after="120"/>
        <w:ind w:left="792" w:hanging="432"/>
        <w:rPr>
          <w:color w:val="auto"/>
          <w:lang w:val="en-GB"/>
        </w:rPr>
      </w:pPr>
      <w:r w:rsidRPr="008A2F14">
        <w:rPr>
          <w:color w:val="auto"/>
          <w:lang w:val="en-GB"/>
        </w:rPr>
        <w:t>Developed capacities of governmental stakeholders regarding the advancement of childcare and protection systems of poorest children;</w:t>
      </w:r>
    </w:p>
    <w:p w14:paraId="17E9D8FC" w14:textId="4F7304C1" w:rsidR="000B037F" w:rsidRPr="008A2F14" w:rsidRDefault="000B037F" w:rsidP="007E1CEA">
      <w:pPr>
        <w:pStyle w:val="ListParagraph"/>
        <w:numPr>
          <w:ilvl w:val="0"/>
          <w:numId w:val="7"/>
        </w:numPr>
        <w:pBdr>
          <w:top w:val="none" w:sz="0" w:space="0" w:color="auto"/>
          <w:left w:val="none" w:sz="0" w:space="0" w:color="auto"/>
          <w:bottom w:val="none" w:sz="0" w:space="0" w:color="auto"/>
          <w:right w:val="none" w:sz="0" w:space="0" w:color="auto"/>
          <w:bar w:val="none" w:sz="0" w:color="auto"/>
        </w:pBdr>
        <w:spacing w:after="120" w:line="240" w:lineRule="auto"/>
        <w:rPr>
          <w:rFonts w:ascii="Myriad Pro" w:hAnsi="Myriad Pro" w:cs="Myriad Pro"/>
          <w:color w:val="auto"/>
          <w:sz w:val="24"/>
          <w:szCs w:val="24"/>
          <w:lang w:val="en-GB" w:eastAsia="en-US"/>
        </w:rPr>
      </w:pPr>
      <w:r w:rsidRPr="008A2F14">
        <w:rPr>
          <w:rFonts w:ascii="Myriad Pro" w:hAnsi="Myriad Pro" w:cs="Myriad Pro"/>
          <w:color w:val="auto"/>
          <w:sz w:val="24"/>
          <w:szCs w:val="24"/>
          <w:lang w:val="en-GB" w:eastAsia="en-US"/>
        </w:rPr>
        <w:t xml:space="preserve">Strengthened capacities of the Parliamentary Committees on Human Rights and Civil Integration  and </w:t>
      </w:r>
      <w:r w:rsidR="00465A8A" w:rsidRPr="008A2F14">
        <w:rPr>
          <w:rFonts w:ascii="Myriad Pro" w:hAnsi="Myriad Pro" w:cs="Myriad Pro"/>
          <w:color w:val="auto"/>
          <w:sz w:val="24"/>
          <w:szCs w:val="24"/>
          <w:lang w:val="en-GB" w:eastAsia="en-US"/>
        </w:rPr>
        <w:t xml:space="preserve">on </w:t>
      </w:r>
      <w:r w:rsidRPr="008A2F14">
        <w:rPr>
          <w:rFonts w:ascii="Myriad Pro" w:hAnsi="Myriad Pro" w:cs="Myriad Pro"/>
          <w:color w:val="auto"/>
          <w:sz w:val="24"/>
          <w:szCs w:val="24"/>
          <w:lang w:val="en-GB" w:eastAsia="en-US"/>
        </w:rPr>
        <w:t>Legal Issues;</w:t>
      </w:r>
    </w:p>
    <w:p w14:paraId="01360428" w14:textId="28FB9AAB" w:rsidR="000B037F" w:rsidRPr="008A2F14" w:rsidRDefault="000B037F" w:rsidP="007E1CEA">
      <w:pPr>
        <w:numPr>
          <w:ilvl w:val="0"/>
          <w:numId w:val="7"/>
        </w:numPr>
        <w:pBdr>
          <w:top w:val="none" w:sz="0" w:space="0" w:color="auto"/>
          <w:left w:val="none" w:sz="0" w:space="0" w:color="auto"/>
          <w:bottom w:val="none" w:sz="0" w:space="0" w:color="auto"/>
          <w:right w:val="none" w:sz="0" w:space="0" w:color="auto"/>
          <w:bar w:val="none" w:sz="0" w:color="auto"/>
        </w:pBdr>
        <w:tabs>
          <w:tab w:val="clear" w:pos="720"/>
          <w:tab w:val="num" w:pos="792"/>
        </w:tabs>
        <w:spacing w:before="0" w:after="120"/>
        <w:ind w:left="792" w:hanging="432"/>
        <w:rPr>
          <w:color w:val="auto"/>
          <w:lang w:val="en-GB"/>
        </w:rPr>
      </w:pPr>
      <w:r w:rsidRPr="008A2F14">
        <w:rPr>
          <w:color w:val="auto"/>
          <w:lang w:val="en-GB"/>
        </w:rPr>
        <w:t>More effective investigation mechanisms on violations</w:t>
      </w:r>
      <w:r w:rsidR="005610F7" w:rsidRPr="008A2F14">
        <w:rPr>
          <w:color w:val="auto"/>
          <w:lang w:val="en-GB"/>
        </w:rPr>
        <w:t xml:space="preserve"> committed</w:t>
      </w:r>
      <w:r w:rsidRPr="008A2F14">
        <w:rPr>
          <w:color w:val="auto"/>
          <w:lang w:val="en-GB"/>
        </w:rPr>
        <w:t xml:space="preserve"> </w:t>
      </w:r>
      <w:r w:rsidR="005610F7" w:rsidRPr="008A2F14">
        <w:rPr>
          <w:color w:val="auto"/>
          <w:lang w:val="en-GB"/>
        </w:rPr>
        <w:t xml:space="preserve">by </w:t>
      </w:r>
      <w:r w:rsidRPr="008A2F14">
        <w:rPr>
          <w:color w:val="auto"/>
          <w:lang w:val="en-GB"/>
        </w:rPr>
        <w:t xml:space="preserve">law-enforcement officers. </w:t>
      </w:r>
    </w:p>
    <w:p w14:paraId="104A2663" w14:textId="7313BE86" w:rsidR="000B037F" w:rsidRPr="008A2F14" w:rsidRDefault="000B037F" w:rsidP="00BC31E9">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To accomplish the above activities, the project will partner with the following institutions: NHRSAP Inter-Agency Council and its secretariat, the Personal Data Protection Inspector, government institutions on labour and child care, Public Defender (Ombuds</w:t>
      </w:r>
      <w:r w:rsidR="0073752F" w:rsidRPr="008A2F14">
        <w:rPr>
          <w:color w:val="auto"/>
          <w:lang w:val="en-GB"/>
        </w:rPr>
        <w:t>person</w:t>
      </w:r>
      <w:r w:rsidRPr="008A2F14">
        <w:rPr>
          <w:color w:val="auto"/>
          <w:lang w:val="en-GB"/>
        </w:rPr>
        <w:t>)</w:t>
      </w:r>
      <w:r w:rsidR="00BA1934" w:rsidRPr="008A2F14">
        <w:rPr>
          <w:color w:val="auto"/>
          <w:lang w:val="en-GB"/>
        </w:rPr>
        <w:t>,</w:t>
      </w:r>
      <w:r w:rsidRPr="008A2F14">
        <w:rPr>
          <w:color w:val="auto"/>
          <w:lang w:val="en-GB"/>
        </w:rPr>
        <w:t xml:space="preserve"> the Parliamentary Committees on Human Rights</w:t>
      </w:r>
      <w:r w:rsidR="00BC31E9" w:rsidRPr="008A2F14">
        <w:rPr>
          <w:color w:val="auto"/>
          <w:lang w:val="en-GB"/>
        </w:rPr>
        <w:t xml:space="preserve"> and Civil Integration</w:t>
      </w:r>
      <w:r w:rsidRPr="008A2F14">
        <w:rPr>
          <w:color w:val="auto"/>
          <w:lang w:val="en-GB"/>
        </w:rPr>
        <w:t xml:space="preserve"> and </w:t>
      </w:r>
      <w:r w:rsidR="0073752F" w:rsidRPr="008A2F14">
        <w:rPr>
          <w:color w:val="auto"/>
          <w:lang w:val="en-GB"/>
        </w:rPr>
        <w:t xml:space="preserve">on </w:t>
      </w:r>
      <w:r w:rsidRPr="008A2F14">
        <w:rPr>
          <w:color w:val="auto"/>
          <w:lang w:val="en-GB"/>
        </w:rPr>
        <w:t>Legal Issues,</w:t>
      </w:r>
      <w:r w:rsidR="00B8436A" w:rsidRPr="008A2F14">
        <w:rPr>
          <w:color w:val="auto"/>
          <w:lang w:val="en-GB"/>
        </w:rPr>
        <w:t xml:space="preserve"> and</w:t>
      </w:r>
      <w:r w:rsidRPr="008A2F14">
        <w:rPr>
          <w:color w:val="auto"/>
          <w:lang w:val="en-GB"/>
        </w:rPr>
        <w:t xml:space="preserve"> </w:t>
      </w:r>
      <w:r w:rsidR="00BA1934" w:rsidRPr="008A2F14">
        <w:rPr>
          <w:color w:val="auto"/>
          <w:lang w:val="en-GB"/>
        </w:rPr>
        <w:t xml:space="preserve">the </w:t>
      </w:r>
      <w:r w:rsidRPr="008A2F14">
        <w:rPr>
          <w:color w:val="auto"/>
          <w:lang w:val="en-GB"/>
        </w:rPr>
        <w:t>Judiciary through</w:t>
      </w:r>
      <w:r w:rsidR="00BA1934" w:rsidRPr="008A2F14">
        <w:rPr>
          <w:color w:val="auto"/>
          <w:lang w:val="en-GB"/>
        </w:rPr>
        <w:t xml:space="preserve"> the</w:t>
      </w:r>
      <w:r w:rsidRPr="008A2F14">
        <w:rPr>
          <w:color w:val="auto"/>
          <w:lang w:val="en-GB"/>
        </w:rPr>
        <w:t xml:space="preserve"> </w:t>
      </w:r>
      <w:r w:rsidR="00586B8D" w:rsidRPr="008A2F14">
        <w:rPr>
          <w:color w:val="auto"/>
          <w:lang w:val="en-GB"/>
        </w:rPr>
        <w:t>H</w:t>
      </w:r>
      <w:r w:rsidRPr="008A2F14">
        <w:rPr>
          <w:color w:val="auto"/>
          <w:lang w:val="en-GB"/>
        </w:rPr>
        <w:t xml:space="preserve">igh </w:t>
      </w:r>
      <w:r w:rsidR="00586B8D" w:rsidRPr="008A2F14">
        <w:rPr>
          <w:color w:val="auto"/>
          <w:lang w:val="en-GB"/>
        </w:rPr>
        <w:t>S</w:t>
      </w:r>
      <w:r w:rsidRPr="008A2F14">
        <w:rPr>
          <w:color w:val="auto"/>
          <w:lang w:val="en-GB"/>
        </w:rPr>
        <w:t xml:space="preserve">chool of </w:t>
      </w:r>
      <w:r w:rsidR="00586B8D" w:rsidRPr="008A2F14">
        <w:rPr>
          <w:color w:val="auto"/>
          <w:lang w:val="en-GB"/>
        </w:rPr>
        <w:t>J</w:t>
      </w:r>
      <w:r w:rsidRPr="008A2F14">
        <w:rPr>
          <w:color w:val="auto"/>
          <w:lang w:val="en-GB"/>
        </w:rPr>
        <w:t xml:space="preserve">ustice and law-enforcement authorities, as well as high education institutions and media. </w:t>
      </w:r>
    </w:p>
    <w:p w14:paraId="6A72DD14" w14:textId="3918E228" w:rsidR="0022159B" w:rsidRPr="008A2F14" w:rsidRDefault="0022159B"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The project will </w:t>
      </w:r>
      <w:r w:rsidR="008303F1" w:rsidRPr="008A2F14">
        <w:rPr>
          <w:color w:val="auto"/>
          <w:lang w:val="en-GB"/>
        </w:rPr>
        <w:t>be implemented in indirect management - PAGODA – Delegation Agreement</w:t>
      </w:r>
      <w:r w:rsidR="0038509F" w:rsidRPr="008A2F14">
        <w:rPr>
          <w:color w:val="auto"/>
          <w:lang w:val="en-GB"/>
        </w:rPr>
        <w:t xml:space="preserve"> -</w:t>
      </w:r>
      <w:r w:rsidR="008303F1" w:rsidRPr="008A2F14">
        <w:rPr>
          <w:color w:val="auto"/>
          <w:lang w:val="en-GB"/>
        </w:rPr>
        <w:t xml:space="preserve"> in accordance with Article 58(1</w:t>
      </w:r>
      <w:r w:rsidR="00041617" w:rsidRPr="008A2F14">
        <w:rPr>
          <w:color w:val="auto"/>
          <w:lang w:val="en-GB"/>
        </w:rPr>
        <w:t>) (</w:t>
      </w:r>
      <w:r w:rsidR="008303F1" w:rsidRPr="008A2F14">
        <w:rPr>
          <w:color w:val="auto"/>
          <w:lang w:val="en-GB"/>
        </w:rPr>
        <w:t xml:space="preserve">c) of Regulation (EU, </w:t>
      </w:r>
      <w:proofErr w:type="spellStart"/>
      <w:proofErr w:type="gramStart"/>
      <w:r w:rsidR="008303F1" w:rsidRPr="008A2F14">
        <w:rPr>
          <w:color w:val="auto"/>
          <w:lang w:val="en-GB"/>
        </w:rPr>
        <w:t>Euratom</w:t>
      </w:r>
      <w:proofErr w:type="spellEnd"/>
      <w:proofErr w:type="gramEnd"/>
      <w:r w:rsidR="008303F1" w:rsidRPr="008A2F14">
        <w:rPr>
          <w:color w:val="auto"/>
          <w:lang w:val="en-GB"/>
        </w:rPr>
        <w:t>) No 966/2012.</w:t>
      </w:r>
    </w:p>
    <w:p w14:paraId="132E56CE" w14:textId="60254F6A"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p>
    <w:p w14:paraId="0A57A060" w14:textId="7FA3BC1C" w:rsidR="000B037F" w:rsidRPr="008A2F14" w:rsidRDefault="000B037F" w:rsidP="00A06A84">
      <w:pPr>
        <w:pStyle w:val="Heading1"/>
        <w:numPr>
          <w:ilvl w:val="0"/>
          <w:numId w:val="8"/>
        </w:numPr>
        <w:pBdr>
          <w:top w:val="none" w:sz="0" w:space="0" w:color="auto"/>
          <w:left w:val="none" w:sz="0" w:space="0" w:color="auto"/>
          <w:bottom w:val="none" w:sz="0" w:space="0" w:color="auto"/>
          <w:right w:val="none" w:sz="0" w:space="0" w:color="auto"/>
          <w:bar w:val="none" w:sz="0" w:color="auto"/>
        </w:pBdr>
        <w:tabs>
          <w:tab w:val="num" w:pos="691"/>
        </w:tabs>
        <w:spacing w:before="0" w:after="120"/>
        <w:ind w:left="691" w:hanging="691"/>
        <w:rPr>
          <w:rFonts w:ascii="Myriad Pro" w:hAnsi="Myriad Pro"/>
          <w:color w:val="auto"/>
        </w:rPr>
      </w:pPr>
      <w:r w:rsidRPr="008A2F14">
        <w:rPr>
          <w:rFonts w:ascii="Myriad Pro" w:hAnsi="Myriad Pro" w:cs="Myriad Pro"/>
          <w:color w:val="auto"/>
          <w:sz w:val="24"/>
          <w:szCs w:val="24"/>
        </w:rPr>
        <w:t xml:space="preserve">Situation Analysis </w:t>
      </w:r>
    </w:p>
    <w:p w14:paraId="5EB02737" w14:textId="5C1DEF3D"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The new government that came to power after parliamentary elections in 2012 has continued to advance on the path of EU integration, a top national priority. Hence, strengthening human rights protection instruments, reform o</w:t>
      </w:r>
      <w:r w:rsidR="00B371D9" w:rsidRPr="008A2F14">
        <w:rPr>
          <w:color w:val="auto"/>
          <w:lang w:val="en-GB"/>
        </w:rPr>
        <w:t>f the</w:t>
      </w:r>
      <w:r w:rsidRPr="008A2F14">
        <w:rPr>
          <w:color w:val="auto"/>
          <w:lang w:val="en-GB"/>
        </w:rPr>
        <w:t xml:space="preserve"> justice system and enhancement of social justice figure prominently on the government’s agenda. </w:t>
      </w:r>
    </w:p>
    <w:p w14:paraId="26DD467E" w14:textId="400B4B04"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In September 2013, former Council of Europe (</w:t>
      </w:r>
      <w:proofErr w:type="spellStart"/>
      <w:r w:rsidRPr="008A2F14">
        <w:rPr>
          <w:color w:val="auto"/>
          <w:lang w:val="en-GB"/>
        </w:rPr>
        <w:t>CoE</w:t>
      </w:r>
      <w:proofErr w:type="spellEnd"/>
      <w:r w:rsidRPr="008A2F14">
        <w:rPr>
          <w:color w:val="auto"/>
          <w:lang w:val="en-GB"/>
        </w:rPr>
        <w:t xml:space="preserve">) Human </w:t>
      </w:r>
      <w:r w:rsidR="004242FF" w:rsidRPr="008A2F14">
        <w:rPr>
          <w:color w:val="auto"/>
          <w:lang w:val="en-GB"/>
        </w:rPr>
        <w:t xml:space="preserve">Rights </w:t>
      </w:r>
      <w:r w:rsidRPr="008A2F14">
        <w:rPr>
          <w:color w:val="auto"/>
          <w:lang w:val="en-GB"/>
        </w:rPr>
        <w:t xml:space="preserve">Commissioner and EU Special Adviser on Constitutional and Legal Reform and Human Rights in Georgia Mr. Thomas </w:t>
      </w:r>
      <w:proofErr w:type="spellStart"/>
      <w:r w:rsidRPr="008A2F14">
        <w:rPr>
          <w:color w:val="auto"/>
          <w:lang w:val="en-GB"/>
        </w:rPr>
        <w:t>Hammarberg</w:t>
      </w:r>
      <w:proofErr w:type="spellEnd"/>
      <w:r w:rsidRPr="008A2F14">
        <w:rPr>
          <w:color w:val="auto"/>
          <w:lang w:val="en-GB"/>
        </w:rPr>
        <w:t xml:space="preserve"> published </w:t>
      </w:r>
      <w:r w:rsidR="00B371D9" w:rsidRPr="008A2F14">
        <w:rPr>
          <w:color w:val="auto"/>
          <w:lang w:val="en-GB"/>
        </w:rPr>
        <w:t xml:space="preserve">the </w:t>
      </w:r>
      <w:r w:rsidRPr="008A2F14">
        <w:rPr>
          <w:color w:val="auto"/>
          <w:lang w:val="en-GB"/>
        </w:rPr>
        <w:t>report “Georgia in Transition”</w:t>
      </w:r>
      <w:r w:rsidRPr="008A2F14">
        <w:rPr>
          <w:color w:val="auto"/>
          <w:sz w:val="20"/>
          <w:szCs w:val="20"/>
          <w:lang w:val="en-GB"/>
        </w:rPr>
        <w:t xml:space="preserve"> (</w:t>
      </w:r>
      <w:r w:rsidRPr="008A2F14">
        <w:rPr>
          <w:color w:val="auto"/>
          <w:lang w:val="en-GB"/>
        </w:rPr>
        <w:t xml:space="preserve">hereinafter: the </w:t>
      </w:r>
      <w:r w:rsidR="00B371D9" w:rsidRPr="008A2F14">
        <w:rPr>
          <w:color w:val="auto"/>
          <w:lang w:val="en-GB"/>
        </w:rPr>
        <w:t>r</w:t>
      </w:r>
      <w:r w:rsidRPr="008A2F14">
        <w:rPr>
          <w:color w:val="auto"/>
          <w:lang w:val="en-GB"/>
        </w:rPr>
        <w:t>eport)</w:t>
      </w:r>
      <w:r w:rsidRPr="00E702E9">
        <w:rPr>
          <w:rStyle w:val="FootnoteReference"/>
          <w:rFonts w:cs="Myriad Pro"/>
          <w:color w:val="auto"/>
          <w:lang w:val="en-GB"/>
        </w:rPr>
        <w:footnoteReference w:id="2"/>
      </w:r>
      <w:r w:rsidRPr="00E702E9">
        <w:rPr>
          <w:color w:val="auto"/>
          <w:lang w:val="en-GB"/>
        </w:rPr>
        <w:t xml:space="preserve">. In June 2014, he summarised another set of </w:t>
      </w:r>
      <w:r w:rsidR="005A6F20" w:rsidRPr="008A2F14">
        <w:rPr>
          <w:color w:val="auto"/>
          <w:lang w:val="en-GB"/>
        </w:rPr>
        <w:t>recommendations</w:t>
      </w:r>
      <w:r w:rsidRPr="008A2F14">
        <w:rPr>
          <w:color w:val="auto"/>
          <w:lang w:val="en-GB"/>
        </w:rPr>
        <w:t xml:space="preserve"> to the Government</w:t>
      </w:r>
      <w:r w:rsidRPr="00E702E9">
        <w:rPr>
          <w:rStyle w:val="FootnoteReference"/>
          <w:rFonts w:cs="Myriad Pro"/>
          <w:color w:val="auto"/>
          <w:lang w:val="en-GB"/>
        </w:rPr>
        <w:footnoteReference w:id="3"/>
      </w:r>
      <w:r w:rsidRPr="00E702E9">
        <w:rPr>
          <w:color w:val="auto"/>
          <w:lang w:val="en-GB"/>
        </w:rPr>
        <w:t xml:space="preserve">. While on the one hand the report noted </w:t>
      </w:r>
      <w:r w:rsidRPr="00E702E9">
        <w:rPr>
          <w:color w:val="auto"/>
          <w:lang w:val="en-GB"/>
        </w:rPr>
        <w:lastRenderedPageBreak/>
        <w:t xml:space="preserve">significant achievements in human rights and justice sector, it also identified challenges in reforming and strengthening democratic institutions.  At the same time, the report focused on the need </w:t>
      </w:r>
      <w:r w:rsidR="00B371D9" w:rsidRPr="008A2F14">
        <w:rPr>
          <w:color w:val="auto"/>
          <w:lang w:val="en-GB"/>
        </w:rPr>
        <w:t xml:space="preserve">for </w:t>
      </w:r>
      <w:r w:rsidRPr="008A2F14">
        <w:rPr>
          <w:color w:val="auto"/>
          <w:lang w:val="en-GB"/>
        </w:rPr>
        <w:t>consistent and systematic development of robust state institutions to protect human rights and the rule of law.</w:t>
      </w:r>
    </w:p>
    <w:p w14:paraId="11E61DA1" w14:textId="15458675" w:rsidR="000B037F" w:rsidRPr="008A2F14" w:rsidRDefault="000B037F" w:rsidP="004242FF">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In response to this, the </w:t>
      </w:r>
      <w:r w:rsidR="004242FF" w:rsidRPr="008A2F14">
        <w:rPr>
          <w:color w:val="auto"/>
          <w:lang w:val="en-GB"/>
        </w:rPr>
        <w:t>G</w:t>
      </w:r>
      <w:r w:rsidRPr="008A2F14">
        <w:rPr>
          <w:color w:val="auto"/>
          <w:lang w:val="en-GB"/>
        </w:rPr>
        <w:t>overnment has undertaken</w:t>
      </w:r>
      <w:r w:rsidR="004242FF" w:rsidRPr="008A2F14">
        <w:rPr>
          <w:color w:val="auto"/>
          <w:lang w:val="en-GB"/>
        </w:rPr>
        <w:t xml:space="preserve"> a</w:t>
      </w:r>
      <w:r w:rsidRPr="008A2F14">
        <w:rPr>
          <w:color w:val="auto"/>
          <w:lang w:val="en-GB"/>
        </w:rPr>
        <w:t xml:space="preserve"> number of measures aimed at reflecting the report’s recommendations in state policies. The main achievement so far ha</w:t>
      </w:r>
      <w:r w:rsidR="00B371D9" w:rsidRPr="008A2F14">
        <w:rPr>
          <w:color w:val="auto"/>
          <w:lang w:val="en-GB"/>
        </w:rPr>
        <w:t>s</w:t>
      </w:r>
      <w:r w:rsidRPr="008A2F14">
        <w:rPr>
          <w:color w:val="auto"/>
          <w:lang w:val="en-GB"/>
        </w:rPr>
        <w:t xml:space="preserve"> been the development and adoption of the National Human Rights Strategy (NHRS) 2014-2020 and </w:t>
      </w:r>
      <w:r w:rsidR="0073752F" w:rsidRPr="008A2F14">
        <w:rPr>
          <w:color w:val="auto"/>
          <w:lang w:val="en-GB"/>
        </w:rPr>
        <w:t xml:space="preserve">its </w:t>
      </w:r>
      <w:r w:rsidRPr="008A2F14">
        <w:rPr>
          <w:color w:val="auto"/>
          <w:lang w:val="en-GB"/>
        </w:rPr>
        <w:t>detailed Action Plan (</w:t>
      </w:r>
      <w:r w:rsidR="004242FF" w:rsidRPr="008A2F14">
        <w:rPr>
          <w:color w:val="auto"/>
          <w:lang w:val="en-GB"/>
        </w:rPr>
        <w:t>NHRS</w:t>
      </w:r>
      <w:r w:rsidRPr="008A2F14">
        <w:rPr>
          <w:color w:val="auto"/>
          <w:lang w:val="en-GB"/>
        </w:rPr>
        <w:t>AP) 2014-2015.</w:t>
      </w:r>
      <w:r w:rsidR="009E3776" w:rsidRPr="008A2F14">
        <w:rPr>
          <w:color w:val="auto"/>
          <w:lang w:val="en-GB"/>
        </w:rPr>
        <w:t xml:space="preserve"> The NHRSAP envisages a strong coordination and monitoring mechanism through the Inter-Agency Council chaired by the Prime Minister.</w:t>
      </w:r>
      <w:r w:rsidR="009E3776" w:rsidRPr="00E702E9">
        <w:rPr>
          <w:rStyle w:val="FootnoteReference"/>
          <w:rFonts w:cs="Myriad Pro"/>
          <w:color w:val="auto"/>
          <w:lang w:val="en-GB"/>
        </w:rPr>
        <w:footnoteReference w:id="4"/>
      </w:r>
      <w:r w:rsidR="009E3776" w:rsidRPr="00E702E9">
        <w:rPr>
          <w:color w:val="auto"/>
          <w:lang w:val="en-GB"/>
        </w:rPr>
        <w:t xml:space="preserve"> It is noteworthy that Civil Society Organizations (CSOs) and international actors were actively involved in the consultations of the NHRS and AP. Even more so, the elaboration of the NHRS and NHRSAP became possib</w:t>
      </w:r>
      <w:r w:rsidR="009E3776" w:rsidRPr="008A2F14">
        <w:rPr>
          <w:color w:val="auto"/>
          <w:lang w:val="en-GB"/>
        </w:rPr>
        <w:t>le with very active support from the UN agencies - UNDP, OHCHR, UNICEF and ILO. Major part of 2014-2015 NHRSAP has been already implemented and draft NHRSAP 2016-2017 is being elaborated.</w:t>
      </w:r>
      <w:r w:rsidRPr="008A2F14">
        <w:rPr>
          <w:color w:val="auto"/>
          <w:lang w:val="en-GB"/>
        </w:rPr>
        <w:t xml:space="preserve"> The NHRS builds on existing policy documents such as the </w:t>
      </w:r>
      <w:r w:rsidR="009E3776" w:rsidRPr="008A2F14">
        <w:rPr>
          <w:color w:val="auto"/>
          <w:lang w:val="en-GB"/>
        </w:rPr>
        <w:t xml:space="preserve">NHRS, </w:t>
      </w:r>
      <w:r w:rsidRPr="008A2F14">
        <w:rPr>
          <w:color w:val="auto"/>
          <w:lang w:val="en-GB"/>
        </w:rPr>
        <w:t>Criminal Justice Reform Strategy, Civic Integration Strategy, new Juvenile Justice Strategy (under development) and expands into new fields.</w:t>
      </w:r>
    </w:p>
    <w:p w14:paraId="440B5266" w14:textId="260739C6"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Furthermore, the Government has taken additional steps to bring its legislation and practice in compliance with international - UN/EU/</w:t>
      </w:r>
      <w:proofErr w:type="spellStart"/>
      <w:r w:rsidRPr="008A2F14">
        <w:rPr>
          <w:color w:val="auto"/>
          <w:lang w:val="en-GB"/>
        </w:rPr>
        <w:t>CoE</w:t>
      </w:r>
      <w:proofErr w:type="spellEnd"/>
      <w:r w:rsidRPr="008A2F14">
        <w:rPr>
          <w:color w:val="auto"/>
          <w:lang w:val="en-GB"/>
        </w:rPr>
        <w:t xml:space="preserve"> - standards. Alongside negotiations leading to the signature of the EU-GE Association Agreement (including DCFTA) and the visa liberalisation</w:t>
      </w:r>
      <w:r w:rsidR="002D359E" w:rsidRPr="008A2F14">
        <w:rPr>
          <w:color w:val="auto"/>
          <w:lang w:val="en-GB"/>
        </w:rPr>
        <w:t xml:space="preserve"> plan</w:t>
      </w:r>
      <w:r w:rsidRPr="008A2F14">
        <w:rPr>
          <w:color w:val="auto"/>
          <w:lang w:val="en-GB"/>
        </w:rPr>
        <w:t xml:space="preserve">, Georgian authorities have adopted the Law on Combating All forms of Discrimination, introduced revisions to the Labour Code, ratified the UN Convention on the Rights of the Persons with Disabilities, adopted laws for a more independent judiciary, abolished the Department of Constitutional Security within the Ministry of Interior (MOI), established a Personal Data </w:t>
      </w:r>
      <w:r w:rsidR="0073752F" w:rsidRPr="008A2F14">
        <w:rPr>
          <w:color w:val="auto"/>
          <w:lang w:val="en-GB"/>
        </w:rPr>
        <w:t xml:space="preserve">Protection </w:t>
      </w:r>
      <w:r w:rsidRPr="008A2F14">
        <w:rPr>
          <w:color w:val="auto"/>
          <w:lang w:val="en-GB"/>
        </w:rPr>
        <w:t>Inspector and independent Legal Aid Service (LAS), more than halved the prison population and improved consultations with CSOs. At the same time, as part of</w:t>
      </w:r>
      <w:r w:rsidR="002D359E" w:rsidRPr="008A2F14">
        <w:rPr>
          <w:color w:val="auto"/>
          <w:lang w:val="en-GB"/>
        </w:rPr>
        <w:t xml:space="preserve"> a</w:t>
      </w:r>
      <w:r w:rsidRPr="008A2F14">
        <w:rPr>
          <w:color w:val="auto"/>
          <w:lang w:val="en-GB"/>
        </w:rPr>
        <w:t xml:space="preserve"> wider criminal justice system reform, the government </w:t>
      </w:r>
      <w:r w:rsidR="002D359E" w:rsidRPr="008A2F14">
        <w:rPr>
          <w:color w:val="auto"/>
          <w:lang w:val="en-GB"/>
        </w:rPr>
        <w:t xml:space="preserve">has </w:t>
      </w:r>
      <w:r w:rsidRPr="008A2F14">
        <w:rPr>
          <w:color w:val="auto"/>
          <w:lang w:val="en-GB"/>
        </w:rPr>
        <w:t>also reformed the juvenile justice system in line with international and European standards. As a result, the number of convicted children fell from 1,166 in 2008 to 380 in 2013,</w:t>
      </w:r>
      <w:r w:rsidR="002D359E" w:rsidRPr="008A2F14">
        <w:rPr>
          <w:color w:val="auto"/>
          <w:lang w:val="en-GB"/>
        </w:rPr>
        <w:t xml:space="preserve"> the</w:t>
      </w:r>
      <w:r w:rsidRPr="008A2F14">
        <w:rPr>
          <w:color w:val="auto"/>
          <w:lang w:val="en-GB"/>
        </w:rPr>
        <w:t xml:space="preserve"> share of custodial measures decreased from 40% in 2007 to 25% in 2013 and </w:t>
      </w:r>
      <w:r w:rsidR="002D359E" w:rsidRPr="008A2F14">
        <w:rPr>
          <w:color w:val="auto"/>
          <w:lang w:val="en-GB"/>
        </w:rPr>
        <w:t xml:space="preserve">a </w:t>
      </w:r>
      <w:r w:rsidRPr="008A2F14">
        <w:rPr>
          <w:color w:val="auto"/>
          <w:lang w:val="en-GB"/>
        </w:rPr>
        <w:t>diversion and mediation programme was introduced throughout the entire country.</w:t>
      </w:r>
    </w:p>
    <w:p w14:paraId="0164F3A4" w14:textId="762A924A"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Despite a number of recent reforms and achievements, there are still substantial issues that need to be addressed. These issues were also highlighted in </w:t>
      </w:r>
      <w:proofErr w:type="spellStart"/>
      <w:r w:rsidRPr="008A2F14">
        <w:rPr>
          <w:color w:val="auto"/>
          <w:lang w:val="en-GB"/>
        </w:rPr>
        <w:t>Hammarberg’s</w:t>
      </w:r>
      <w:proofErr w:type="spellEnd"/>
      <w:r w:rsidRPr="008A2F14">
        <w:rPr>
          <w:color w:val="auto"/>
          <w:lang w:val="en-GB"/>
        </w:rPr>
        <w:t xml:space="preserve"> report:</w:t>
      </w:r>
    </w:p>
    <w:p w14:paraId="18E3933A" w14:textId="2506B3FA"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lastRenderedPageBreak/>
        <w:t xml:space="preserve">In particular, for recent legislative reforms to be translated into practice, there is a need for </w:t>
      </w:r>
      <w:r w:rsidR="002D359E" w:rsidRPr="008A2F14">
        <w:rPr>
          <w:color w:val="auto"/>
          <w:lang w:val="en-GB"/>
        </w:rPr>
        <w:t>strengthened</w:t>
      </w:r>
      <w:r w:rsidRPr="008A2F14">
        <w:rPr>
          <w:color w:val="auto"/>
          <w:lang w:val="en-GB"/>
        </w:rPr>
        <w:t xml:space="preserve"> capacity of existing implementing and monitoring institutions, </w:t>
      </w:r>
      <w:r w:rsidR="002D359E" w:rsidRPr="008A2F14">
        <w:rPr>
          <w:color w:val="auto"/>
          <w:lang w:val="en-GB"/>
        </w:rPr>
        <w:t>including the</w:t>
      </w:r>
      <w:r w:rsidRPr="008A2F14">
        <w:rPr>
          <w:color w:val="auto"/>
          <w:lang w:val="en-GB"/>
        </w:rPr>
        <w:t xml:space="preserve"> secretariat of </w:t>
      </w:r>
      <w:r w:rsidR="002D359E" w:rsidRPr="008A2F14">
        <w:rPr>
          <w:color w:val="auto"/>
          <w:lang w:val="en-GB"/>
        </w:rPr>
        <w:t xml:space="preserve">the </w:t>
      </w:r>
      <w:r w:rsidRPr="008A2F14">
        <w:rPr>
          <w:color w:val="auto"/>
          <w:lang w:val="en-GB"/>
        </w:rPr>
        <w:t xml:space="preserve">NHRAP </w:t>
      </w:r>
      <w:r w:rsidR="009E3776" w:rsidRPr="008A2F14">
        <w:rPr>
          <w:color w:val="auto"/>
          <w:lang w:val="en-GB"/>
        </w:rPr>
        <w:t>I</w:t>
      </w:r>
      <w:r w:rsidRPr="008A2F14">
        <w:rPr>
          <w:color w:val="auto"/>
          <w:lang w:val="en-GB"/>
        </w:rPr>
        <w:t>nter-</w:t>
      </w:r>
      <w:r w:rsidR="009E3776" w:rsidRPr="008A2F14">
        <w:rPr>
          <w:color w:val="auto"/>
          <w:lang w:val="en-GB"/>
        </w:rPr>
        <w:t>A</w:t>
      </w:r>
      <w:r w:rsidRPr="008A2F14">
        <w:rPr>
          <w:color w:val="auto"/>
          <w:lang w:val="en-GB"/>
        </w:rPr>
        <w:t xml:space="preserve">gency </w:t>
      </w:r>
      <w:r w:rsidR="009E3776" w:rsidRPr="008A2F14">
        <w:rPr>
          <w:color w:val="auto"/>
          <w:lang w:val="en-GB"/>
        </w:rPr>
        <w:t>C</w:t>
      </w:r>
      <w:r w:rsidRPr="008A2F14">
        <w:rPr>
          <w:color w:val="auto"/>
          <w:lang w:val="en-GB"/>
        </w:rPr>
        <w:t>ouncil,</w:t>
      </w:r>
      <w:r w:rsidR="009D58DD" w:rsidRPr="008A2F14">
        <w:rPr>
          <w:color w:val="auto"/>
          <w:lang w:val="en-GB"/>
        </w:rPr>
        <w:t xml:space="preserve"> Office of the</w:t>
      </w:r>
      <w:r w:rsidRPr="008A2F14">
        <w:rPr>
          <w:color w:val="auto"/>
          <w:lang w:val="en-GB"/>
        </w:rPr>
        <w:t xml:space="preserve"> Personal Data Protection Inspector (PDPI), relevant units of the Ministry of Foreign Affairs responsible for reporting to UN and regional HR bodies, </w:t>
      </w:r>
      <w:r w:rsidR="00465A8A" w:rsidRPr="008A2F14">
        <w:rPr>
          <w:color w:val="auto"/>
          <w:lang w:val="en-GB"/>
        </w:rPr>
        <w:t xml:space="preserve">the </w:t>
      </w:r>
      <w:r w:rsidRPr="008A2F14">
        <w:rPr>
          <w:color w:val="auto"/>
          <w:lang w:val="en-GB"/>
        </w:rPr>
        <w:t xml:space="preserve">Parliament and particularly its committees dealing with legal affairs and human rights issues, </w:t>
      </w:r>
      <w:r w:rsidR="009D58DD" w:rsidRPr="008A2F14">
        <w:rPr>
          <w:color w:val="auto"/>
          <w:lang w:val="en-GB"/>
        </w:rPr>
        <w:t xml:space="preserve">and </w:t>
      </w:r>
      <w:r w:rsidRPr="008A2F14">
        <w:rPr>
          <w:color w:val="auto"/>
          <w:lang w:val="en-GB"/>
        </w:rPr>
        <w:t xml:space="preserve">line ministries participating in the implementation of the NRHSAP and Tri-partite Social Partnership Council. It is also necessary to develop impartial mechanisms for combating impunity and investigating allegations of wrongdoings committed by law enforcement officials. </w:t>
      </w:r>
    </w:p>
    <w:p w14:paraId="6D93D7D5" w14:textId="40DEF3C8"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In order to guarantee success in the NHRAP implementation, CSOs have to be full participants in it. The Public Defender’s Office (PDO) also needs to be further supported to ensure continuity of its activities as the national human rights watchdog. The Parliament is to reinforce its role and positioning with regards to monitoring human rights situation through regular rapport with the public defender and other means. </w:t>
      </w:r>
    </w:p>
    <w:p w14:paraId="5BCC01D2" w14:textId="0D334ED2"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Georgia is still to establish a coordination mechanism for the protection and realisation of child rights. The issue of child poverty remains unresolved. According to available data, children face a higher risk of poverty than any other age group. Households with children are poorer than those without children (2013 data: 26.1% compared to 16.5% respectively).  While </w:t>
      </w:r>
      <w:r w:rsidRPr="008A2F14">
        <w:rPr>
          <w:color w:val="auto"/>
        </w:rPr>
        <w:t>poverty</w:t>
      </w:r>
      <w:r w:rsidR="009D58DD" w:rsidRPr="008A2F14">
        <w:rPr>
          <w:color w:val="auto"/>
        </w:rPr>
        <w:t xml:space="preserve"> among the </w:t>
      </w:r>
      <w:r w:rsidRPr="008A2F14">
        <w:rPr>
          <w:color w:val="auto"/>
          <w:lang w:val="en-GB"/>
        </w:rPr>
        <w:t xml:space="preserve">general population </w:t>
      </w:r>
      <w:r w:rsidR="009D58DD" w:rsidRPr="008A2F14">
        <w:rPr>
          <w:color w:val="auto"/>
          <w:lang w:val="en-GB"/>
        </w:rPr>
        <w:t xml:space="preserve">has </w:t>
      </w:r>
      <w:r w:rsidRPr="008A2F14">
        <w:rPr>
          <w:color w:val="auto"/>
          <w:lang w:val="en-GB"/>
        </w:rPr>
        <w:t xml:space="preserve">decreased, extreme poverty </w:t>
      </w:r>
      <w:r w:rsidR="009D58DD" w:rsidRPr="008A2F14">
        <w:rPr>
          <w:color w:val="auto"/>
          <w:lang w:val="en-GB"/>
        </w:rPr>
        <w:t xml:space="preserve">among children is now </w:t>
      </w:r>
      <w:r w:rsidRPr="008A2F14">
        <w:rPr>
          <w:color w:val="auto"/>
          <w:lang w:val="en-GB"/>
        </w:rPr>
        <w:t xml:space="preserve">50% </w:t>
      </w:r>
      <w:r w:rsidR="009D58DD" w:rsidRPr="008A2F14">
        <w:rPr>
          <w:color w:val="auto"/>
          <w:lang w:val="en-GB"/>
        </w:rPr>
        <w:t xml:space="preserve">more prevalent than the same figure within the </w:t>
      </w:r>
      <w:r w:rsidRPr="008A2F14">
        <w:rPr>
          <w:color w:val="auto"/>
          <w:lang w:val="en-GB"/>
        </w:rPr>
        <w:t>general population</w:t>
      </w:r>
      <w:r w:rsidR="009D58DD" w:rsidRPr="008A2F14">
        <w:rPr>
          <w:color w:val="auto"/>
          <w:lang w:val="en-GB"/>
        </w:rPr>
        <w:t>,</w:t>
      </w:r>
      <w:r w:rsidRPr="008A2F14">
        <w:rPr>
          <w:color w:val="auto"/>
          <w:lang w:val="en-GB"/>
        </w:rPr>
        <w:t xml:space="preserve"> and national poverty rate for children increased from 25% in 201</w:t>
      </w:r>
      <w:r w:rsidR="0053453F" w:rsidRPr="008A2F14">
        <w:rPr>
          <w:color w:val="auto"/>
          <w:lang w:val="en-GB"/>
        </w:rPr>
        <w:t>1</w:t>
      </w:r>
      <w:r w:rsidRPr="008A2F14">
        <w:rPr>
          <w:color w:val="auto"/>
          <w:lang w:val="en-GB"/>
        </w:rPr>
        <w:t xml:space="preserve"> to 27% in 2013</w:t>
      </w:r>
      <w:r w:rsidR="007D2691" w:rsidRPr="008A2F14">
        <w:rPr>
          <w:color w:val="auto"/>
          <w:lang w:val="en-GB"/>
        </w:rPr>
        <w:t>.</w:t>
      </w:r>
      <w:r w:rsidRPr="008A2F14">
        <w:rPr>
          <w:color w:val="auto"/>
          <w:lang w:val="en-GB"/>
        </w:rPr>
        <w:t xml:space="preserve"> This left around 50,000 children below USD 1.25 consumption per day and 225,000 below approximately USD 2 per day in 2013. Georgia has taken steps to ensure</w:t>
      </w:r>
      <w:r w:rsidR="00822FB1" w:rsidRPr="008A2F14">
        <w:rPr>
          <w:color w:val="auto"/>
          <w:lang w:val="en-GB"/>
        </w:rPr>
        <w:t xml:space="preserve"> that every child has the opportunity to develop in a healthy,</w:t>
      </w:r>
      <w:r w:rsidRPr="008A2F14">
        <w:rPr>
          <w:color w:val="auto"/>
          <w:lang w:val="en-GB"/>
        </w:rPr>
        <w:t xml:space="preserve"> family environment by decreasing</w:t>
      </w:r>
      <w:r w:rsidR="00822FB1" w:rsidRPr="008A2F14">
        <w:rPr>
          <w:color w:val="auto"/>
          <w:lang w:val="en-GB"/>
        </w:rPr>
        <w:t xml:space="preserve"> the</w:t>
      </w:r>
      <w:r w:rsidRPr="008A2F14">
        <w:rPr>
          <w:color w:val="auto"/>
          <w:lang w:val="en-GB"/>
        </w:rPr>
        <w:t xml:space="preserve"> number of children in institutions from 4,600 in 2005 to </w:t>
      </w:r>
      <w:r w:rsidR="0053453F" w:rsidRPr="008A2F14">
        <w:rPr>
          <w:color w:val="auto"/>
          <w:lang w:val="en-GB"/>
        </w:rPr>
        <w:t xml:space="preserve">85 </w:t>
      </w:r>
      <w:r w:rsidRPr="008A2F14">
        <w:rPr>
          <w:color w:val="auto"/>
          <w:lang w:val="en-GB"/>
        </w:rPr>
        <w:t>in 201</w:t>
      </w:r>
      <w:r w:rsidR="0053453F" w:rsidRPr="008A2F14">
        <w:rPr>
          <w:color w:val="auto"/>
          <w:lang w:val="en-GB"/>
        </w:rPr>
        <w:t>4</w:t>
      </w:r>
      <w:r w:rsidRPr="008A2F14">
        <w:rPr>
          <w:color w:val="auto"/>
          <w:lang w:val="en-GB"/>
        </w:rPr>
        <w:t xml:space="preserve">, developing day-care and early intervention state programs, </w:t>
      </w:r>
      <w:r w:rsidR="00822FB1" w:rsidRPr="008A2F14">
        <w:rPr>
          <w:color w:val="auto"/>
          <w:lang w:val="en-GB"/>
        </w:rPr>
        <w:t>and developing</w:t>
      </w:r>
      <w:r w:rsidRPr="008A2F14">
        <w:rPr>
          <w:color w:val="auto"/>
          <w:lang w:val="en-GB"/>
        </w:rPr>
        <w:t xml:space="preserve"> gatekeeping mechanisms to prevent unnecessary family separation. Still, in order to ensure the completion of the reform, disability issues must be thoroughly addressed. There is no properly developed data and statistics on children with disabilities,</w:t>
      </w:r>
      <w:r w:rsidR="00822FB1" w:rsidRPr="008A2F14">
        <w:rPr>
          <w:color w:val="auto"/>
          <w:lang w:val="en-GB"/>
        </w:rPr>
        <w:t xml:space="preserve"> as</w:t>
      </w:r>
      <w:r w:rsidRPr="008A2F14">
        <w:rPr>
          <w:color w:val="auto"/>
          <w:lang w:val="en-GB"/>
        </w:rPr>
        <w:t xml:space="preserve"> the lack of timely prevention and misdiagnosis of disability at birth hinder an appropriate and timely response. The current system does not allow granting formal disability status to children aged 0 - 3 years. This is coupled by the fact that 40% of Georgians perceive disability stigma as a social norm.  </w:t>
      </w:r>
    </w:p>
    <w:p w14:paraId="3C6ECC0D" w14:textId="04638F55"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Similarly, violence against children is widely accepted in Georgia</w:t>
      </w:r>
      <w:r w:rsidR="00822FB1" w:rsidRPr="008A2F14">
        <w:rPr>
          <w:color w:val="auto"/>
          <w:lang w:val="en-GB"/>
        </w:rPr>
        <w:t>.</w:t>
      </w:r>
      <w:r w:rsidRPr="008A2F14">
        <w:rPr>
          <w:color w:val="auto"/>
          <w:lang w:val="en-GB"/>
        </w:rPr>
        <w:t xml:space="preserve"> 45% of Georgians believe that the use of physical violence against children is acceptable and more than one in two Georgians believe that violent forms of punishment are more effective than non-violent disciplin</w:t>
      </w:r>
      <w:r w:rsidR="00822FB1" w:rsidRPr="008A2F14">
        <w:rPr>
          <w:color w:val="auto"/>
          <w:lang w:val="en-GB"/>
        </w:rPr>
        <w:t>e</w:t>
      </w:r>
      <w:r w:rsidRPr="008A2F14">
        <w:rPr>
          <w:color w:val="auto"/>
          <w:lang w:val="en-GB"/>
        </w:rPr>
        <w:t>. The vast majority</w:t>
      </w:r>
      <w:r w:rsidR="00822FB1" w:rsidRPr="008A2F14">
        <w:rPr>
          <w:color w:val="auto"/>
          <w:lang w:val="en-GB"/>
        </w:rPr>
        <w:t xml:space="preserve"> of </w:t>
      </w:r>
      <w:r w:rsidR="00C95384" w:rsidRPr="008A2F14">
        <w:rPr>
          <w:color w:val="auto"/>
          <w:lang w:val="en-GB"/>
        </w:rPr>
        <w:t>population</w:t>
      </w:r>
      <w:r w:rsidRPr="008A2F14">
        <w:rPr>
          <w:color w:val="auto"/>
          <w:lang w:val="en-GB"/>
        </w:rPr>
        <w:t>, including professionals</w:t>
      </w:r>
      <w:r w:rsidR="00822FB1" w:rsidRPr="008A2F14">
        <w:rPr>
          <w:color w:val="auto"/>
          <w:lang w:val="en-GB"/>
        </w:rPr>
        <w:t>,</w:t>
      </w:r>
      <w:r w:rsidRPr="008A2F14">
        <w:rPr>
          <w:color w:val="auto"/>
          <w:lang w:val="en-GB"/>
        </w:rPr>
        <w:t xml:space="preserve"> would not interfere in a family’s internal affairs. </w:t>
      </w:r>
      <w:r w:rsidR="00822FB1" w:rsidRPr="008A2F14">
        <w:rPr>
          <w:color w:val="auto"/>
          <w:lang w:val="en-GB"/>
        </w:rPr>
        <w:t xml:space="preserve">This remains a major obstacle </w:t>
      </w:r>
      <w:r w:rsidRPr="008A2F14">
        <w:rPr>
          <w:color w:val="auto"/>
          <w:lang w:val="en-GB"/>
        </w:rPr>
        <w:t xml:space="preserve">to reporting and referring cases of violence against children. Finally, the issue of children living and/or working on the streets is not being properly addressed by the existing child care system. </w:t>
      </w:r>
    </w:p>
    <w:p w14:paraId="0196E4BF" w14:textId="2743ED34"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lastRenderedPageBreak/>
        <w:t xml:space="preserve">Georgia became member of ILO in 1993. Georgia has ratified 16 ILO Conventions, including all 8 Fundamental Conventions. However, the 2006 Labour Code </w:t>
      </w:r>
      <w:r w:rsidR="00822FB1" w:rsidRPr="008A2F14">
        <w:rPr>
          <w:color w:val="auto"/>
          <w:lang w:val="en-GB"/>
        </w:rPr>
        <w:t>did not comply</w:t>
      </w:r>
      <w:r w:rsidRPr="008A2F14">
        <w:rPr>
          <w:color w:val="auto"/>
          <w:lang w:val="en-GB"/>
        </w:rPr>
        <w:t xml:space="preserve"> with ILO standards: the rights to organize and to collective bargaining (Conventions 87 and 98) were not covered, </w:t>
      </w:r>
      <w:r w:rsidR="00822FB1" w:rsidRPr="008A2F14">
        <w:rPr>
          <w:color w:val="auto"/>
          <w:lang w:val="en-GB"/>
        </w:rPr>
        <w:t xml:space="preserve">and </w:t>
      </w:r>
      <w:r w:rsidRPr="008A2F14">
        <w:rPr>
          <w:color w:val="auto"/>
          <w:lang w:val="en-GB"/>
        </w:rPr>
        <w:t>all existing labour administration institutions such as the labour inspectorate and the employment agency were abolished, etc. In July 2013, amendments to the Labour Code in accordance with ILO recommendations were adopted. Yet, there is no institutional capacity to develop labour and employment policies and ensure compliance with the provisions of the new Code. Labour and Employment Policy Department at Ministry of Labour, Health and Social Affairs (</w:t>
      </w:r>
      <w:proofErr w:type="spellStart"/>
      <w:r w:rsidRPr="008A2F14">
        <w:rPr>
          <w:color w:val="auto"/>
          <w:lang w:val="en-GB"/>
        </w:rPr>
        <w:t>MoLHSA</w:t>
      </w:r>
      <w:proofErr w:type="spellEnd"/>
      <w:r w:rsidRPr="008A2F14">
        <w:rPr>
          <w:color w:val="auto"/>
          <w:lang w:val="en-GB"/>
        </w:rPr>
        <w:t xml:space="preserve">) was set up only in 2014. A roster of eight labour mediators is under implementation. Even if these independent mediators got basic training, they require ongoing support in reinforcing their professional expertise. Judges would benefit from further training on the new provisions of the Labour Code and practice to adjudicate labour cases.  There is an urgent need to establish a Labour Inspectorate. </w:t>
      </w:r>
    </w:p>
    <w:p w14:paraId="14D21495" w14:textId="3B1707C2"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Furthermore, there is a lack of expertise and administrative capacities at </w:t>
      </w:r>
      <w:proofErr w:type="spellStart"/>
      <w:r w:rsidRPr="008A2F14">
        <w:rPr>
          <w:color w:val="auto"/>
          <w:lang w:val="en-GB"/>
        </w:rPr>
        <w:t>MoLHSA</w:t>
      </w:r>
      <w:proofErr w:type="spellEnd"/>
      <w:r w:rsidRPr="008A2F14">
        <w:rPr>
          <w:color w:val="auto"/>
          <w:lang w:val="en-GB"/>
        </w:rPr>
        <w:t xml:space="preserve"> to cope with its labour and employment mandate. Neither social </w:t>
      </w:r>
      <w:proofErr w:type="gramStart"/>
      <w:r w:rsidRPr="008A2F14">
        <w:rPr>
          <w:color w:val="auto"/>
          <w:lang w:val="en-GB"/>
        </w:rPr>
        <w:t>partners</w:t>
      </w:r>
      <w:proofErr w:type="gramEnd"/>
      <w:r w:rsidRPr="008A2F14">
        <w:rPr>
          <w:color w:val="auto"/>
          <w:lang w:val="en-GB"/>
        </w:rPr>
        <w:t xml:space="preserve"> are sufficiently developed both structurally and on the policy level.  The social dialogue institutions are nascent. The 2013 amendments to the Labour Code have instituted a national Tripartite Social Partnership Commission.</w:t>
      </w:r>
      <w:r w:rsidRPr="00E702E9">
        <w:rPr>
          <w:rStyle w:val="FootnoteReference"/>
          <w:rFonts w:cs="Myriad Pro"/>
          <w:color w:val="auto"/>
          <w:lang w:val="en-GB"/>
        </w:rPr>
        <w:footnoteReference w:id="5"/>
      </w:r>
      <w:r w:rsidRPr="00E702E9">
        <w:rPr>
          <w:color w:val="auto"/>
          <w:lang w:val="en-GB"/>
        </w:rPr>
        <w:t xml:space="preserve"> However, it took one year to hold a first Commission meeting, with no working plan defined yet.</w:t>
      </w:r>
    </w:p>
    <w:p w14:paraId="5A6C5D83" w14:textId="68FF6180"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All of the aforementioned issues are covered by the NHRS and </w:t>
      </w:r>
      <w:r w:rsidR="00685DC4" w:rsidRPr="008A2F14">
        <w:rPr>
          <w:color w:val="auto"/>
          <w:lang w:val="en-GB"/>
        </w:rPr>
        <w:t>NHRS</w:t>
      </w:r>
      <w:r w:rsidRPr="008A2F14">
        <w:rPr>
          <w:color w:val="auto"/>
          <w:lang w:val="en-GB"/>
        </w:rPr>
        <w:t>AP and thus positively contribute to its implementation. To achieve the objectives of NHRS</w:t>
      </w:r>
      <w:r w:rsidR="00A646B8" w:rsidRPr="008A2F14">
        <w:rPr>
          <w:color w:val="auto"/>
          <w:lang w:val="en-GB"/>
        </w:rPr>
        <w:t>,</w:t>
      </w:r>
      <w:r w:rsidRPr="008A2F14">
        <w:rPr>
          <w:color w:val="auto"/>
          <w:lang w:val="en-GB"/>
        </w:rPr>
        <w:t xml:space="preserve"> the Government requires professional support, for which UN agencies are well placed. </w:t>
      </w:r>
      <w:r w:rsidR="00A646B8" w:rsidRPr="008A2F14">
        <w:rPr>
          <w:color w:val="auto"/>
          <w:lang w:val="en-GB"/>
        </w:rPr>
        <w:t>S</w:t>
      </w:r>
      <w:r w:rsidRPr="008A2F14">
        <w:rPr>
          <w:color w:val="auto"/>
          <w:lang w:val="en-GB"/>
        </w:rPr>
        <w:t>upport</w:t>
      </w:r>
      <w:r w:rsidR="00A646B8" w:rsidRPr="008A2F14">
        <w:rPr>
          <w:color w:val="auto"/>
          <w:lang w:val="en-GB"/>
        </w:rPr>
        <w:t xml:space="preserve"> from the</w:t>
      </w:r>
      <w:r w:rsidRPr="008A2F14">
        <w:rPr>
          <w:color w:val="auto"/>
          <w:lang w:val="en-GB"/>
        </w:rPr>
        <w:t xml:space="preserve"> UN will thus comprise a range of various activities to tackle these challenges</w:t>
      </w:r>
      <w:r w:rsidR="00A646B8" w:rsidRPr="008A2F14">
        <w:rPr>
          <w:color w:val="auto"/>
          <w:lang w:val="en-GB"/>
        </w:rPr>
        <w:t>, i.e.</w:t>
      </w:r>
      <w:r w:rsidRPr="008A2F14">
        <w:rPr>
          <w:color w:val="auto"/>
          <w:lang w:val="en-GB"/>
        </w:rPr>
        <w:t xml:space="preserve"> a high level consultancy in</w:t>
      </w:r>
      <w:r w:rsidR="00A646B8" w:rsidRPr="008A2F14">
        <w:rPr>
          <w:color w:val="auto"/>
          <w:lang w:val="en-GB"/>
        </w:rPr>
        <w:t xml:space="preserve"> the</w:t>
      </w:r>
      <w:r w:rsidRPr="008A2F14">
        <w:rPr>
          <w:color w:val="auto"/>
          <w:lang w:val="en-GB"/>
        </w:rPr>
        <w:t xml:space="preserve"> Human Rights and Rule of Law field</w:t>
      </w:r>
      <w:r w:rsidR="00A646B8" w:rsidRPr="008A2F14">
        <w:rPr>
          <w:color w:val="auto"/>
          <w:lang w:val="en-GB"/>
        </w:rPr>
        <w:t>s</w:t>
      </w:r>
      <w:r w:rsidRPr="008A2F14">
        <w:rPr>
          <w:color w:val="auto"/>
          <w:lang w:val="en-GB"/>
        </w:rPr>
        <w:t xml:space="preserve">, advocacy and awareness campaigns, analysis, expert advice, surveys, trainings and workshops, high-level conferences. </w:t>
      </w:r>
    </w:p>
    <w:p w14:paraId="0A4C5794" w14:textId="21519E03" w:rsidR="000B037F" w:rsidRPr="008A2F14" w:rsidRDefault="000B037F" w:rsidP="00583E72">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The successful implementation of the JP is a step forward to achieving</w:t>
      </w:r>
      <w:r w:rsidR="00A646B8" w:rsidRPr="008A2F14">
        <w:rPr>
          <w:color w:val="auto"/>
          <w:lang w:val="en-GB"/>
        </w:rPr>
        <w:t xml:space="preserve"> the</w:t>
      </w:r>
      <w:r w:rsidR="00583E72" w:rsidRPr="008A2F14">
        <w:rPr>
          <w:color w:val="auto"/>
        </w:rPr>
        <w:t xml:space="preserve"> </w:t>
      </w:r>
      <w:r w:rsidR="00583E72" w:rsidRPr="008A2F14">
        <w:rPr>
          <w:color w:val="auto"/>
          <w:lang w:val="en-GB"/>
        </w:rPr>
        <w:t xml:space="preserve">United Nations Partnership for Sustainable Development </w:t>
      </w:r>
      <w:r w:rsidR="00A646B8" w:rsidRPr="008A2F14">
        <w:rPr>
          <w:color w:val="auto"/>
          <w:lang w:val="en-GB"/>
        </w:rPr>
        <w:t>(</w:t>
      </w:r>
      <w:r w:rsidR="00583E72" w:rsidRPr="008A2F14">
        <w:rPr>
          <w:color w:val="auto"/>
          <w:lang w:val="en-GB"/>
        </w:rPr>
        <w:t>Framework Document)</w:t>
      </w:r>
      <w:r w:rsidR="00A646B8" w:rsidRPr="008A2F14">
        <w:rPr>
          <w:color w:val="auto"/>
          <w:lang w:val="en-GB"/>
        </w:rPr>
        <w:t xml:space="preserve"> (UNPSD) </w:t>
      </w:r>
      <w:r w:rsidR="00581A87" w:rsidRPr="008A2F14">
        <w:rPr>
          <w:color w:val="auto"/>
          <w:lang w:val="en-GB"/>
        </w:rPr>
        <w:t>outcome</w:t>
      </w:r>
      <w:r w:rsidR="00A646B8" w:rsidRPr="008A2F14">
        <w:rPr>
          <w:color w:val="auto"/>
          <w:lang w:val="en-GB"/>
        </w:rPr>
        <w:t xml:space="preserve"> 1:</w:t>
      </w:r>
      <w:r w:rsidR="00581A87" w:rsidRPr="008A2F14">
        <w:rPr>
          <w:color w:val="auto"/>
          <w:lang w:val="en-GB"/>
        </w:rPr>
        <w:t xml:space="preserve"> “</w:t>
      </w:r>
      <w:r w:rsidR="00581A87" w:rsidRPr="008A2F14">
        <w:rPr>
          <w:rFonts w:cs="Tahoma"/>
          <w:color w:val="auto"/>
        </w:rPr>
        <w:t>By 2020 expectations of citizens of Georgia</w:t>
      </w:r>
      <w:r w:rsidR="00581A87" w:rsidRPr="00E702E9">
        <w:rPr>
          <w:rStyle w:val="FootnoteReference"/>
          <w:rFonts w:cs="Tahoma"/>
          <w:color w:val="auto"/>
        </w:rPr>
        <w:footnoteReference w:id="6"/>
      </w:r>
      <w:r w:rsidR="00581A87" w:rsidRPr="00E702E9">
        <w:rPr>
          <w:rFonts w:cs="Tahoma"/>
          <w:color w:val="auto"/>
        </w:rPr>
        <w:t xml:space="preserve"> for voice, rule of law, public sector reforms</w:t>
      </w:r>
      <w:r w:rsidR="00A646B8" w:rsidRPr="008A2F14">
        <w:rPr>
          <w:rFonts w:cs="Tahoma"/>
          <w:color w:val="auto"/>
        </w:rPr>
        <w:t>,</w:t>
      </w:r>
      <w:r w:rsidR="00581A87" w:rsidRPr="008A2F14">
        <w:rPr>
          <w:rFonts w:cs="Tahoma"/>
          <w:color w:val="auto"/>
        </w:rPr>
        <w:t xml:space="preserve"> and accountability are met by stronger systems of democratic governance at all levels</w:t>
      </w:r>
      <w:r w:rsidR="00581A87" w:rsidRPr="00E702E9">
        <w:rPr>
          <w:rStyle w:val="FootnoteReference"/>
          <w:rFonts w:cs="Tahoma"/>
          <w:color w:val="auto"/>
        </w:rPr>
        <w:footnoteReference w:id="7"/>
      </w:r>
      <w:r w:rsidR="00581A87" w:rsidRPr="00E702E9">
        <w:rPr>
          <w:rFonts w:cs="Tahoma"/>
          <w:color w:val="auto"/>
        </w:rPr>
        <w:t>” and outcome 2</w:t>
      </w:r>
      <w:r w:rsidR="00A646B8" w:rsidRPr="008A2F14">
        <w:rPr>
          <w:rFonts w:cs="Tahoma"/>
          <w:color w:val="auto"/>
        </w:rPr>
        <w:t>:</w:t>
      </w:r>
      <w:r w:rsidR="00581A87" w:rsidRPr="008A2F14">
        <w:rPr>
          <w:rFonts w:cs="Tahoma"/>
          <w:color w:val="auto"/>
        </w:rPr>
        <w:t xml:space="preserve"> </w:t>
      </w:r>
      <w:r w:rsidR="00A646B8" w:rsidRPr="008A2F14">
        <w:rPr>
          <w:rFonts w:cs="Tahoma"/>
          <w:color w:val="auto"/>
        </w:rPr>
        <w:t>“</w:t>
      </w:r>
      <w:r w:rsidR="00581A87" w:rsidRPr="008A2F14">
        <w:rPr>
          <w:rFonts w:cs="Tahoma"/>
          <w:color w:val="auto"/>
        </w:rPr>
        <w:t>By 2020 all people living in Georgia – including children, minority groups</w:t>
      </w:r>
      <w:r w:rsidR="00581A87" w:rsidRPr="00E702E9">
        <w:rPr>
          <w:rStyle w:val="FootnoteReference"/>
          <w:rFonts w:cs="Tahoma"/>
          <w:color w:val="auto"/>
        </w:rPr>
        <w:footnoteReference w:id="8"/>
      </w:r>
      <w:r w:rsidR="00581A87" w:rsidRPr="00E702E9">
        <w:rPr>
          <w:rFonts w:cs="Tahoma"/>
          <w:color w:val="auto"/>
        </w:rPr>
        <w:t>, people with disabilities (</w:t>
      </w:r>
      <w:proofErr w:type="spellStart"/>
      <w:r w:rsidR="00581A87" w:rsidRPr="00E702E9">
        <w:rPr>
          <w:rFonts w:cs="Tahoma"/>
          <w:color w:val="auto"/>
        </w:rPr>
        <w:t>PwD</w:t>
      </w:r>
      <w:proofErr w:type="spellEnd"/>
      <w:r w:rsidR="00581A87" w:rsidRPr="00E702E9">
        <w:rPr>
          <w:rFonts w:cs="Tahoma"/>
          <w:color w:val="auto"/>
        </w:rPr>
        <w:t>), vulnerable women, migrants, internally displaced persons (IDPs) and persons in need of international protection</w:t>
      </w:r>
      <w:r w:rsidR="00581A87" w:rsidRPr="00E702E9">
        <w:rPr>
          <w:rStyle w:val="FootnoteReference"/>
          <w:rFonts w:cs="Tahoma"/>
          <w:color w:val="auto"/>
        </w:rPr>
        <w:footnoteReference w:id="9"/>
      </w:r>
      <w:r w:rsidR="00581A87" w:rsidRPr="00E702E9">
        <w:rPr>
          <w:rFonts w:cs="Tahoma"/>
          <w:color w:val="auto"/>
        </w:rPr>
        <w:t xml:space="preserve"> have increased </w:t>
      </w:r>
      <w:r w:rsidR="00581A87" w:rsidRPr="00E702E9">
        <w:rPr>
          <w:rFonts w:cs="Tahoma"/>
          <w:color w:val="auto"/>
        </w:rPr>
        <w:lastRenderedPageBreak/>
        <w:t>access to the justice service delivery in  accordance with national strategies and UN Human Rights standards</w:t>
      </w:r>
      <w:r w:rsidR="00A646B8" w:rsidRPr="008A2F14">
        <w:rPr>
          <w:color w:val="auto"/>
          <w:lang w:val="en-GB"/>
        </w:rPr>
        <w:t>.”</w:t>
      </w:r>
    </w:p>
    <w:p w14:paraId="2DC870A1" w14:textId="404569F5" w:rsidR="000B037F" w:rsidRPr="008A2F14" w:rsidRDefault="000B037F" w:rsidP="007E1CEA">
      <w:pPr>
        <w:pStyle w:val="Heading1"/>
        <w:numPr>
          <w:ilvl w:val="0"/>
          <w:numId w:val="8"/>
        </w:numPr>
        <w:pBdr>
          <w:top w:val="none" w:sz="0" w:space="0" w:color="auto"/>
          <w:left w:val="none" w:sz="0" w:space="0" w:color="auto"/>
          <w:bottom w:val="none" w:sz="0" w:space="0" w:color="auto"/>
          <w:right w:val="none" w:sz="0" w:space="0" w:color="auto"/>
          <w:bar w:val="none" w:sz="0" w:color="auto"/>
        </w:pBdr>
        <w:tabs>
          <w:tab w:val="num" w:pos="691"/>
        </w:tabs>
        <w:spacing w:before="0" w:after="120"/>
        <w:ind w:left="691" w:hanging="691"/>
        <w:rPr>
          <w:rFonts w:ascii="Myriad Pro" w:hAnsi="Myriad Pro" w:cs="Helvetica"/>
          <w:color w:val="auto"/>
          <w:sz w:val="24"/>
          <w:szCs w:val="24"/>
        </w:rPr>
      </w:pPr>
      <w:r w:rsidRPr="008A2F14">
        <w:rPr>
          <w:rFonts w:ascii="Myriad Pro" w:hAnsi="Myriad Pro" w:cs="Myriad Pro"/>
          <w:color w:val="auto"/>
          <w:sz w:val="24"/>
          <w:szCs w:val="24"/>
        </w:rPr>
        <w:t xml:space="preserve">Strategies, including lessons learned and the proposed joint project </w:t>
      </w:r>
    </w:p>
    <w:p w14:paraId="7D959C3D" w14:textId="77777777" w:rsidR="000B037F" w:rsidRPr="008A2F14" w:rsidRDefault="000B037F" w:rsidP="007E1CEA">
      <w:pPr>
        <w:pStyle w:val="Heading2"/>
        <w:numPr>
          <w:ilvl w:val="1"/>
          <w:numId w:val="8"/>
        </w:numPr>
        <w:pBdr>
          <w:top w:val="none" w:sz="0" w:space="0" w:color="auto"/>
          <w:left w:val="none" w:sz="0" w:space="0" w:color="auto"/>
          <w:bottom w:val="none" w:sz="0" w:space="0" w:color="auto"/>
          <w:right w:val="none" w:sz="0" w:space="0" w:color="auto"/>
          <w:bar w:val="none" w:sz="0" w:color="auto"/>
        </w:pBdr>
        <w:spacing w:before="0" w:after="120"/>
        <w:rPr>
          <w:rFonts w:ascii="Myriad Pro" w:hAnsi="Myriad Pro" w:cs="Helvetica"/>
          <w:i w:val="0"/>
          <w:iCs w:val="0"/>
          <w:color w:val="auto"/>
          <w:sz w:val="24"/>
          <w:szCs w:val="24"/>
        </w:rPr>
      </w:pPr>
      <w:r w:rsidRPr="008A2F14">
        <w:rPr>
          <w:rFonts w:ascii="Myriad Pro" w:hAnsi="Myriad Pro" w:cs="Myriad Pro"/>
          <w:i w:val="0"/>
          <w:iCs w:val="0"/>
          <w:color w:val="auto"/>
          <w:sz w:val="24"/>
          <w:szCs w:val="24"/>
        </w:rPr>
        <w:t xml:space="preserve">Background/context: </w:t>
      </w:r>
    </w:p>
    <w:p w14:paraId="6F97C280" w14:textId="796251D2"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This JP aims to address the prevailing human rights challenges in the country and provides a comprehensive response to the problems. The JP entails working at legislative, institutional and individual levels to ensure that both duty bearers and rights holders are adequately protected by </w:t>
      </w:r>
      <w:r w:rsidR="00BE0F85" w:rsidRPr="008A2F14">
        <w:rPr>
          <w:color w:val="auto"/>
          <w:lang w:val="en-GB"/>
        </w:rPr>
        <w:t>a regulatory framework</w:t>
      </w:r>
      <w:r w:rsidRPr="008A2F14">
        <w:rPr>
          <w:color w:val="auto"/>
          <w:lang w:val="en-GB"/>
        </w:rPr>
        <w:t>, well-functioning institutions</w:t>
      </w:r>
      <w:r w:rsidR="00A646B8" w:rsidRPr="008A2F14">
        <w:rPr>
          <w:color w:val="auto"/>
          <w:lang w:val="en-GB"/>
        </w:rPr>
        <w:t>,</w:t>
      </w:r>
      <w:r w:rsidRPr="008A2F14">
        <w:rPr>
          <w:color w:val="auto"/>
          <w:lang w:val="en-GB"/>
        </w:rPr>
        <w:t xml:space="preserve"> and sufficient level</w:t>
      </w:r>
      <w:r w:rsidR="00A646B8" w:rsidRPr="008A2F14">
        <w:rPr>
          <w:color w:val="auto"/>
          <w:lang w:val="en-GB"/>
        </w:rPr>
        <w:t>s</w:t>
      </w:r>
      <w:r w:rsidRPr="008A2F14">
        <w:rPr>
          <w:color w:val="auto"/>
          <w:lang w:val="en-GB"/>
        </w:rPr>
        <w:t xml:space="preserve"> of knowledge</w:t>
      </w:r>
      <w:r w:rsidR="00BE0F85" w:rsidRPr="008A2F14">
        <w:rPr>
          <w:color w:val="auto"/>
          <w:lang w:val="en-GB"/>
        </w:rPr>
        <w:t xml:space="preserve"> among all stakeholders</w:t>
      </w:r>
      <w:r w:rsidRPr="008A2F14">
        <w:rPr>
          <w:color w:val="auto"/>
          <w:lang w:val="en-GB"/>
        </w:rPr>
        <w:t xml:space="preserve">. </w:t>
      </w:r>
    </w:p>
    <w:p w14:paraId="2C0D8989" w14:textId="668ECA86"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b/>
          <w:bCs/>
          <w:i/>
          <w:iCs/>
          <w:color w:val="auto"/>
          <w:lang w:val="en-GB"/>
        </w:rPr>
      </w:pPr>
      <w:r w:rsidRPr="008A2F14">
        <w:rPr>
          <w:color w:val="auto"/>
          <w:lang w:val="en-GB"/>
        </w:rPr>
        <w:t xml:space="preserve">The JP aims </w:t>
      </w:r>
      <w:r w:rsidRPr="008A2F14">
        <w:rPr>
          <w:b/>
          <w:bCs/>
          <w:i/>
          <w:iCs/>
          <w:color w:val="auto"/>
          <w:lang w:val="en-GB"/>
        </w:rPr>
        <w:t xml:space="preserve">to enhance capacities of government institutions as well as Parliamentary committees on legal issues and </w:t>
      </w:r>
      <w:r w:rsidR="00465A8A" w:rsidRPr="008A2F14">
        <w:rPr>
          <w:b/>
          <w:bCs/>
          <w:i/>
          <w:iCs/>
          <w:color w:val="auto"/>
          <w:lang w:val="en-GB"/>
        </w:rPr>
        <w:t xml:space="preserve">on </w:t>
      </w:r>
      <w:r w:rsidRPr="008A2F14">
        <w:rPr>
          <w:b/>
          <w:bCs/>
          <w:i/>
          <w:iCs/>
          <w:color w:val="auto"/>
          <w:lang w:val="en-GB"/>
        </w:rPr>
        <w:t>human rights and improve mechanisms for better protection of human rights in Georgia</w:t>
      </w:r>
      <w:r w:rsidRPr="008A2F14">
        <w:rPr>
          <w:color w:val="auto"/>
          <w:shd w:val="clear" w:color="auto" w:fill="FFFFFF"/>
          <w:lang w:val="en-GB"/>
        </w:rPr>
        <w:t xml:space="preserve"> in areas prioritised by EU-Georgia agreements</w:t>
      </w:r>
      <w:r w:rsidRPr="008A2F14">
        <w:rPr>
          <w:b/>
          <w:bCs/>
          <w:i/>
          <w:iCs/>
          <w:color w:val="auto"/>
          <w:lang w:val="en-GB"/>
        </w:rPr>
        <w:t>.</w:t>
      </w:r>
    </w:p>
    <w:p w14:paraId="1E6208F0" w14:textId="638771A8"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The participating UN agencies will work to realize the following seven results in order to reach the outcome as set forth for this project:</w:t>
      </w:r>
    </w:p>
    <w:p w14:paraId="534B11C9" w14:textId="6C49CFE7" w:rsidR="00C255E8" w:rsidRPr="008A2F14" w:rsidRDefault="00C255E8" w:rsidP="00C255E8">
      <w:pPr>
        <w:numPr>
          <w:ilvl w:val="0"/>
          <w:numId w:val="78"/>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Developed capacities of the NHRSAP Inter-Agency Council and its Secretariat in policy making, implementation and monitoring of the NHRS and </w:t>
      </w:r>
      <w:r w:rsidR="00E16492" w:rsidRPr="008A2F14">
        <w:rPr>
          <w:color w:val="auto"/>
          <w:lang w:val="en-GB"/>
        </w:rPr>
        <w:t xml:space="preserve">its </w:t>
      </w:r>
      <w:r w:rsidRPr="008A2F14">
        <w:rPr>
          <w:color w:val="auto"/>
          <w:lang w:val="en-GB"/>
        </w:rPr>
        <w:t xml:space="preserve">AP; </w:t>
      </w:r>
    </w:p>
    <w:p w14:paraId="01F637EC" w14:textId="77777777" w:rsidR="00C255E8" w:rsidRPr="008A2F14" w:rsidRDefault="00C255E8" w:rsidP="00C255E8">
      <w:pPr>
        <w:numPr>
          <w:ilvl w:val="0"/>
          <w:numId w:val="78"/>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Increased public awareness on NHRSAP (including its implementation) and Georgia-European Union (EU) common values as well as promotion of a culture of human rights in Georgia in general;</w:t>
      </w:r>
    </w:p>
    <w:p w14:paraId="5DCBFB6D" w14:textId="77777777" w:rsidR="00C255E8" w:rsidRPr="008A2F14" w:rsidRDefault="00C255E8" w:rsidP="00C255E8">
      <w:pPr>
        <w:numPr>
          <w:ilvl w:val="0"/>
          <w:numId w:val="78"/>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Strengthened capacities of the Office of the Personal Data Protection Inspector to monitor protection of personal data;</w:t>
      </w:r>
    </w:p>
    <w:p w14:paraId="75796242" w14:textId="77777777" w:rsidR="00C255E8" w:rsidRPr="008A2F14" w:rsidRDefault="00C255E8" w:rsidP="00C255E8">
      <w:pPr>
        <w:numPr>
          <w:ilvl w:val="0"/>
          <w:numId w:val="78"/>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Establishment and effective functioning of labour administration and industrial relations institutions and procedures;</w:t>
      </w:r>
    </w:p>
    <w:p w14:paraId="4CBB70C4" w14:textId="77777777" w:rsidR="00C255E8" w:rsidRPr="008A2F14" w:rsidRDefault="00C255E8" w:rsidP="00C255E8">
      <w:pPr>
        <w:numPr>
          <w:ilvl w:val="0"/>
          <w:numId w:val="78"/>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Developed capacities of governmental stakeholders regarding the advancement of childcare and protection systems of poorest children;</w:t>
      </w:r>
    </w:p>
    <w:p w14:paraId="4DE1F388" w14:textId="77777777" w:rsidR="00C255E8" w:rsidRPr="008A2F14" w:rsidRDefault="00C255E8" w:rsidP="00C255E8">
      <w:pPr>
        <w:pStyle w:val="ListParagraph"/>
        <w:numPr>
          <w:ilvl w:val="0"/>
          <w:numId w:val="78"/>
        </w:numPr>
        <w:pBdr>
          <w:top w:val="none" w:sz="0" w:space="0" w:color="auto"/>
          <w:left w:val="none" w:sz="0" w:space="0" w:color="auto"/>
          <w:bottom w:val="none" w:sz="0" w:space="0" w:color="auto"/>
          <w:right w:val="none" w:sz="0" w:space="0" w:color="auto"/>
          <w:bar w:val="none" w:sz="0" w:color="auto"/>
        </w:pBdr>
        <w:spacing w:after="120" w:line="240" w:lineRule="auto"/>
        <w:rPr>
          <w:rFonts w:ascii="Myriad Pro" w:hAnsi="Myriad Pro" w:cs="Myriad Pro"/>
          <w:color w:val="auto"/>
          <w:sz w:val="24"/>
          <w:szCs w:val="24"/>
          <w:lang w:val="en-GB" w:eastAsia="en-US"/>
        </w:rPr>
      </w:pPr>
      <w:r w:rsidRPr="008A2F14">
        <w:rPr>
          <w:rFonts w:ascii="Myriad Pro" w:hAnsi="Myriad Pro" w:cs="Myriad Pro"/>
          <w:color w:val="auto"/>
          <w:sz w:val="24"/>
          <w:szCs w:val="24"/>
          <w:lang w:val="en-GB" w:eastAsia="en-US"/>
        </w:rPr>
        <w:t>Strengthened capacities of the Parliamentary Committees on Human Rights and Civil Integration  and on Legal Issues;</w:t>
      </w:r>
    </w:p>
    <w:p w14:paraId="544CD381" w14:textId="5DC43EA0" w:rsidR="00A646B8" w:rsidRPr="008A2F14" w:rsidRDefault="00C255E8" w:rsidP="00A646B8">
      <w:pPr>
        <w:numPr>
          <w:ilvl w:val="0"/>
          <w:numId w:val="78"/>
        </w:numPr>
        <w:pBdr>
          <w:top w:val="none" w:sz="0" w:space="0" w:color="auto"/>
          <w:left w:val="none" w:sz="0" w:space="0" w:color="auto"/>
          <w:bottom w:val="none" w:sz="0" w:space="0" w:color="auto"/>
          <w:right w:val="none" w:sz="0" w:space="0" w:color="auto"/>
          <w:bar w:val="none" w:sz="0" w:color="auto"/>
        </w:pBdr>
        <w:tabs>
          <w:tab w:val="clear" w:pos="720"/>
          <w:tab w:val="num" w:pos="709"/>
        </w:tabs>
        <w:spacing w:before="0" w:after="120"/>
        <w:rPr>
          <w:color w:val="auto"/>
          <w:lang w:val="en-GB"/>
        </w:rPr>
      </w:pPr>
      <w:r w:rsidRPr="008A2F14">
        <w:rPr>
          <w:color w:val="auto"/>
          <w:lang w:val="en-GB"/>
        </w:rPr>
        <w:t xml:space="preserve">More effective investigation mechanisms on violations committed by law-enforcement officers. </w:t>
      </w:r>
      <w:r w:rsidR="00A646B8" w:rsidRPr="008A2F14">
        <w:rPr>
          <w:color w:val="auto"/>
          <w:lang w:val="en-GB"/>
        </w:rPr>
        <w:t xml:space="preserve"> </w:t>
      </w:r>
    </w:p>
    <w:p w14:paraId="218A8CE2" w14:textId="68C8EF91" w:rsidR="000B037F" w:rsidRPr="008A2F14" w:rsidRDefault="00A646B8"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The pa</w:t>
      </w:r>
      <w:r w:rsidR="000B037F" w:rsidRPr="008A2F14">
        <w:rPr>
          <w:color w:val="auto"/>
          <w:lang w:val="en-GB"/>
        </w:rPr>
        <w:t xml:space="preserve">rticipating UN agencies are well positioned to design and carry out such </w:t>
      </w:r>
      <w:r w:rsidR="00ED2FDA" w:rsidRPr="008A2F14">
        <w:rPr>
          <w:color w:val="auto"/>
          <w:lang w:val="en-GB"/>
        </w:rPr>
        <w:t xml:space="preserve">a </w:t>
      </w:r>
      <w:r w:rsidR="000B037F" w:rsidRPr="008A2F14">
        <w:rPr>
          <w:color w:val="auto"/>
          <w:lang w:val="en-GB"/>
        </w:rPr>
        <w:t xml:space="preserve">comprehensive project. Based on their specialized mandates, the ILO will focus on result/output 4, while UNICEF will concentrate on result/output 5. The remaining results/outputs </w:t>
      </w:r>
      <w:r w:rsidR="00ED2FDA" w:rsidRPr="008A2F14">
        <w:rPr>
          <w:color w:val="auto"/>
          <w:lang w:val="en-GB"/>
        </w:rPr>
        <w:t xml:space="preserve">(1, 2, 3, 6, </w:t>
      </w:r>
      <w:proofErr w:type="gramStart"/>
      <w:r w:rsidR="00ED2FDA" w:rsidRPr="008A2F14">
        <w:rPr>
          <w:color w:val="auto"/>
          <w:lang w:val="en-GB"/>
        </w:rPr>
        <w:t>7</w:t>
      </w:r>
      <w:proofErr w:type="gramEnd"/>
      <w:r w:rsidR="00ED2FDA" w:rsidRPr="008A2F14">
        <w:rPr>
          <w:color w:val="auto"/>
          <w:lang w:val="en-GB"/>
        </w:rPr>
        <w:t xml:space="preserve">) </w:t>
      </w:r>
      <w:r w:rsidR="000B037F" w:rsidRPr="008A2F14">
        <w:rPr>
          <w:color w:val="auto"/>
          <w:lang w:val="en-GB"/>
        </w:rPr>
        <w:t xml:space="preserve">will be implemented by UNDP and OHCHR </w:t>
      </w:r>
      <w:r w:rsidR="00C039AA" w:rsidRPr="008A2F14">
        <w:rPr>
          <w:color w:val="auto"/>
          <w:lang w:val="en-GB"/>
        </w:rPr>
        <w:t>under the arrangements</w:t>
      </w:r>
      <w:r w:rsidR="000B037F" w:rsidRPr="008A2F14">
        <w:rPr>
          <w:color w:val="auto"/>
          <w:lang w:val="en-GB"/>
        </w:rPr>
        <w:t xml:space="preserve"> presented below. The </w:t>
      </w:r>
      <w:r w:rsidR="00ED2FDA" w:rsidRPr="008A2F14">
        <w:rPr>
          <w:color w:val="auto"/>
          <w:lang w:val="en-GB"/>
        </w:rPr>
        <w:t>G</w:t>
      </w:r>
      <w:r w:rsidR="000B037F" w:rsidRPr="008A2F14">
        <w:rPr>
          <w:color w:val="auto"/>
          <w:lang w:val="en-GB"/>
        </w:rPr>
        <w:t xml:space="preserve">overnment considers the UN agencies </w:t>
      </w:r>
      <w:r w:rsidR="00C039AA" w:rsidRPr="008A2F14">
        <w:rPr>
          <w:color w:val="auto"/>
          <w:lang w:val="en-GB"/>
        </w:rPr>
        <w:t xml:space="preserve">to be </w:t>
      </w:r>
      <w:r w:rsidR="000B037F" w:rsidRPr="008A2F14">
        <w:rPr>
          <w:color w:val="auto"/>
          <w:lang w:val="en-GB"/>
        </w:rPr>
        <w:t xml:space="preserve">reliable and preferred partners in the implementation of NHRSAP and other reforms. </w:t>
      </w:r>
      <w:r w:rsidR="000B037F" w:rsidRPr="008A2F14">
        <w:rPr>
          <w:color w:val="auto"/>
          <w:lang w:val="en-GB"/>
        </w:rPr>
        <w:lastRenderedPageBreak/>
        <w:t xml:space="preserve">Moreover, the </w:t>
      </w:r>
      <w:r w:rsidR="00ED2FDA" w:rsidRPr="008A2F14">
        <w:rPr>
          <w:color w:val="auto"/>
          <w:lang w:val="en-GB"/>
        </w:rPr>
        <w:t>G</w:t>
      </w:r>
      <w:r w:rsidR="000B037F" w:rsidRPr="008A2F14">
        <w:rPr>
          <w:color w:val="auto"/>
          <w:lang w:val="en-GB"/>
        </w:rPr>
        <w:t>overnment relies greatly upon</w:t>
      </w:r>
      <w:r w:rsidR="00C039AA" w:rsidRPr="008A2F14">
        <w:rPr>
          <w:color w:val="auto"/>
          <w:lang w:val="en-GB"/>
        </w:rPr>
        <w:t xml:space="preserve"> the</w:t>
      </w:r>
      <w:r w:rsidR="000B037F" w:rsidRPr="008A2F14">
        <w:rPr>
          <w:color w:val="auto"/>
          <w:lang w:val="en-GB"/>
        </w:rPr>
        <w:t xml:space="preserve"> advice of UN agencies in the development of legislation (such as juvenile issues, labour legislation, anti-discrimination, Personal Data Protection, etc.) and implementation of institutional reforms, especially capacity building. </w:t>
      </w:r>
    </w:p>
    <w:p w14:paraId="5B4B8554" w14:textId="3490D47D"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The JP will be implemented in close cooperation with targeted institutions (Prime Minister’s Office, </w:t>
      </w:r>
      <w:r w:rsidR="00C039AA" w:rsidRPr="008A2F14">
        <w:rPr>
          <w:color w:val="auto"/>
          <w:lang w:val="en-GB"/>
        </w:rPr>
        <w:t>PDPI,</w:t>
      </w:r>
      <w:r w:rsidRPr="008A2F14">
        <w:rPr>
          <w:color w:val="auto"/>
          <w:lang w:val="en-GB"/>
        </w:rPr>
        <w:t xml:space="preserve"> Parliament of Georgia, Ministry of Internal Affairs (MIA), Ministry of Justice (</w:t>
      </w:r>
      <w:proofErr w:type="spellStart"/>
      <w:r w:rsidRPr="008A2F14">
        <w:rPr>
          <w:color w:val="auto"/>
          <w:lang w:val="en-GB"/>
        </w:rPr>
        <w:t>MoJ</w:t>
      </w:r>
      <w:proofErr w:type="spellEnd"/>
      <w:r w:rsidRPr="008A2F14">
        <w:rPr>
          <w:color w:val="auto"/>
          <w:lang w:val="en-GB"/>
        </w:rPr>
        <w:t xml:space="preserve">), Ministry of Science and Education (MSE), </w:t>
      </w:r>
      <w:r w:rsidR="00ED2FDA" w:rsidRPr="008A2F14">
        <w:rPr>
          <w:color w:val="auto"/>
          <w:lang w:val="en-GB"/>
        </w:rPr>
        <w:t>Ministry of Foreign Affairs</w:t>
      </w:r>
      <w:r w:rsidR="00C039AA" w:rsidRPr="008A2F14">
        <w:rPr>
          <w:color w:val="auto"/>
          <w:lang w:val="en-GB"/>
        </w:rPr>
        <w:t xml:space="preserve"> (MFA)</w:t>
      </w:r>
      <w:r w:rsidR="00ED2FDA" w:rsidRPr="008A2F14">
        <w:rPr>
          <w:color w:val="auto"/>
          <w:lang w:val="en-GB"/>
        </w:rPr>
        <w:t xml:space="preserve">, </w:t>
      </w:r>
      <w:proofErr w:type="spellStart"/>
      <w:r w:rsidRPr="008A2F14">
        <w:rPr>
          <w:color w:val="auto"/>
          <w:lang w:val="en-GB"/>
        </w:rPr>
        <w:t>MoHLSA</w:t>
      </w:r>
      <w:proofErr w:type="spellEnd"/>
      <w:r w:rsidRPr="008A2F14">
        <w:rPr>
          <w:bCs/>
          <w:color w:val="auto"/>
          <w:lang w:val="en-GB"/>
        </w:rPr>
        <w:t>,</w:t>
      </w:r>
      <w:r w:rsidRPr="008A2F14">
        <w:rPr>
          <w:color w:val="auto"/>
          <w:lang w:val="en-GB"/>
        </w:rPr>
        <w:t xml:space="preserve"> Ministry of Economy and Sustainable Development (</w:t>
      </w:r>
      <w:proofErr w:type="spellStart"/>
      <w:r w:rsidRPr="008A2F14">
        <w:rPr>
          <w:color w:val="auto"/>
          <w:lang w:val="en-GB"/>
        </w:rPr>
        <w:t>MoESD</w:t>
      </w:r>
      <w:proofErr w:type="spellEnd"/>
      <w:r w:rsidRPr="008A2F14">
        <w:rPr>
          <w:color w:val="auto"/>
          <w:lang w:val="en-GB"/>
        </w:rPr>
        <w:t>), Ministry of Youth and Sport, Tripartite Social Partnership Commission chaired by the Prime Minister of Georgia</w:t>
      </w:r>
      <w:r w:rsidR="00C039AA" w:rsidRPr="008A2F14">
        <w:rPr>
          <w:color w:val="auto"/>
          <w:lang w:val="en-GB"/>
        </w:rPr>
        <w:t>,</w:t>
      </w:r>
      <w:r w:rsidRPr="008A2F14">
        <w:rPr>
          <w:color w:val="auto"/>
          <w:lang w:val="en-GB"/>
        </w:rPr>
        <w:t xml:space="preserve"> Georgian Courts System), international organizations (</w:t>
      </w:r>
      <w:proofErr w:type="spellStart"/>
      <w:r w:rsidRPr="008A2F14">
        <w:rPr>
          <w:color w:val="auto"/>
          <w:lang w:val="en-GB"/>
        </w:rPr>
        <w:t>CoE</w:t>
      </w:r>
      <w:proofErr w:type="spellEnd"/>
      <w:r w:rsidRPr="008A2F14">
        <w:rPr>
          <w:color w:val="auto"/>
          <w:lang w:val="en-GB"/>
        </w:rPr>
        <w:t>, EU,</w:t>
      </w:r>
      <w:r w:rsidRPr="008A2F14">
        <w:rPr>
          <w:b/>
          <w:bCs/>
          <w:color w:val="auto"/>
          <w:lang w:val="en-GB"/>
        </w:rPr>
        <w:t xml:space="preserve"> </w:t>
      </w:r>
      <w:r w:rsidRPr="008A2F14">
        <w:rPr>
          <w:color w:val="auto"/>
          <w:lang w:val="en-GB"/>
        </w:rPr>
        <w:t>US</w:t>
      </w:r>
      <w:r w:rsidR="00C039AA" w:rsidRPr="008A2F14">
        <w:rPr>
          <w:color w:val="auto"/>
          <w:lang w:val="en-GB"/>
        </w:rPr>
        <w:t>AID</w:t>
      </w:r>
      <w:r w:rsidRPr="008A2F14">
        <w:rPr>
          <w:color w:val="auto"/>
          <w:lang w:val="en-GB"/>
        </w:rPr>
        <w:t>), CSOs</w:t>
      </w:r>
      <w:r w:rsidR="00C039AA" w:rsidRPr="008A2F14">
        <w:rPr>
          <w:color w:val="auto"/>
          <w:lang w:val="en-GB"/>
        </w:rPr>
        <w:t>,</w:t>
      </w:r>
      <w:r w:rsidRPr="008A2F14">
        <w:rPr>
          <w:color w:val="auto"/>
          <w:lang w:val="en-GB"/>
        </w:rPr>
        <w:t xml:space="preserve"> and social partners including </w:t>
      </w:r>
      <w:r w:rsidR="00C039AA" w:rsidRPr="008A2F14">
        <w:rPr>
          <w:color w:val="auto"/>
          <w:lang w:val="en-GB"/>
        </w:rPr>
        <w:t xml:space="preserve">the </w:t>
      </w:r>
      <w:r w:rsidRPr="008A2F14">
        <w:rPr>
          <w:color w:val="auto"/>
          <w:lang w:val="en-GB"/>
        </w:rPr>
        <w:t>Georgian Employers’ Association (GEA)</w:t>
      </w:r>
      <w:r w:rsidR="00C039AA" w:rsidRPr="008A2F14">
        <w:rPr>
          <w:color w:val="auto"/>
          <w:lang w:val="en-GB"/>
        </w:rPr>
        <w:t xml:space="preserve"> and</w:t>
      </w:r>
      <w:r w:rsidRPr="008A2F14">
        <w:rPr>
          <w:color w:val="auto"/>
          <w:lang w:val="en-GB"/>
        </w:rPr>
        <w:t xml:space="preserve"> Georgian Trade Unions’ Confederation (GTUC). Participating UN agencies have already had established relations with all these stakeholders and will be able to extend </w:t>
      </w:r>
      <w:r w:rsidR="00C039AA" w:rsidRPr="008A2F14">
        <w:rPr>
          <w:color w:val="auto"/>
          <w:lang w:val="en-GB"/>
        </w:rPr>
        <w:t>these working relationships</w:t>
      </w:r>
      <w:r w:rsidRPr="008A2F14">
        <w:rPr>
          <w:color w:val="auto"/>
          <w:lang w:val="en-GB"/>
        </w:rPr>
        <w:t xml:space="preserve"> further to implement the project activities and produce results.</w:t>
      </w:r>
    </w:p>
    <w:p w14:paraId="7B46CF70" w14:textId="77777777" w:rsidR="000B037F" w:rsidRPr="008A2F14" w:rsidRDefault="000B037F" w:rsidP="007E1CEA">
      <w:pPr>
        <w:pStyle w:val="Heading2"/>
        <w:numPr>
          <w:ilvl w:val="1"/>
          <w:numId w:val="8"/>
        </w:numPr>
        <w:pBdr>
          <w:top w:val="none" w:sz="0" w:space="0" w:color="auto"/>
          <w:left w:val="none" w:sz="0" w:space="0" w:color="auto"/>
          <w:bottom w:val="none" w:sz="0" w:space="0" w:color="auto"/>
          <w:right w:val="none" w:sz="0" w:space="0" w:color="auto"/>
          <w:bar w:val="none" w:sz="0" w:color="auto"/>
        </w:pBdr>
        <w:spacing w:before="0" w:after="120"/>
        <w:rPr>
          <w:rFonts w:ascii="Myriad Pro" w:hAnsi="Myriad Pro" w:cs="Helvetica"/>
          <w:i w:val="0"/>
          <w:color w:val="auto"/>
          <w:sz w:val="24"/>
          <w:szCs w:val="24"/>
        </w:rPr>
      </w:pPr>
      <w:r w:rsidRPr="008A2F14">
        <w:rPr>
          <w:rFonts w:ascii="Myriad Pro" w:hAnsi="Myriad Pro" w:cs="Myriad Pro"/>
          <w:i w:val="0"/>
          <w:iCs w:val="0"/>
          <w:color w:val="auto"/>
          <w:sz w:val="24"/>
          <w:szCs w:val="24"/>
        </w:rPr>
        <w:t xml:space="preserve">Lessons Learned: </w:t>
      </w:r>
    </w:p>
    <w:p w14:paraId="6690F96A" w14:textId="33349C9F"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Lessons learned from previous or ongoing projects on Human Rights are reflected in this JP (such as previous UN Joint Programme on Enhancing Gender Equality in Georgia, support to the PDO, criminal justice, minorities, support to trade unions, governance). Taking </w:t>
      </w:r>
      <w:r w:rsidR="00ED1A28" w:rsidRPr="008A2F14">
        <w:rPr>
          <w:color w:val="auto"/>
          <w:lang w:val="en-GB"/>
        </w:rPr>
        <w:t xml:space="preserve">this previous experience </w:t>
      </w:r>
      <w:r w:rsidRPr="008A2F14">
        <w:rPr>
          <w:color w:val="auto"/>
          <w:lang w:val="en-GB"/>
        </w:rPr>
        <w:t>into account</w:t>
      </w:r>
      <w:r w:rsidR="00C039AA" w:rsidRPr="008A2F14">
        <w:rPr>
          <w:color w:val="auto"/>
          <w:lang w:val="en-GB"/>
        </w:rPr>
        <w:t>,</w:t>
      </w:r>
      <w:r w:rsidRPr="008A2F14">
        <w:rPr>
          <w:color w:val="auto"/>
          <w:lang w:val="en-GB"/>
        </w:rPr>
        <w:t xml:space="preserve"> some findings were identified that are relevant to </w:t>
      </w:r>
      <w:r w:rsidR="00ED1A28" w:rsidRPr="008A2F14">
        <w:rPr>
          <w:color w:val="auto"/>
          <w:lang w:val="en-GB"/>
        </w:rPr>
        <w:t xml:space="preserve">the </w:t>
      </w:r>
      <w:r w:rsidRPr="008A2F14">
        <w:rPr>
          <w:color w:val="auto"/>
          <w:lang w:val="en-GB"/>
        </w:rPr>
        <w:t>implement</w:t>
      </w:r>
      <w:r w:rsidR="00ED1A28" w:rsidRPr="008A2F14">
        <w:rPr>
          <w:color w:val="auto"/>
          <w:lang w:val="en-GB"/>
        </w:rPr>
        <w:t>ation of</w:t>
      </w:r>
      <w:r w:rsidRPr="008A2F14">
        <w:rPr>
          <w:color w:val="auto"/>
          <w:lang w:val="en-GB"/>
        </w:rPr>
        <w:t xml:space="preserve"> the present JP, namely:</w:t>
      </w:r>
    </w:p>
    <w:p w14:paraId="586EC424" w14:textId="389CDA92" w:rsidR="000B037F" w:rsidRPr="008A2F14" w:rsidRDefault="00ED1A28" w:rsidP="00A06A84">
      <w:pPr>
        <w:pStyle w:val="ListParagraph"/>
        <w:numPr>
          <w:ilvl w:val="0"/>
          <w:numId w:val="45"/>
        </w:numPr>
        <w:pBdr>
          <w:top w:val="none" w:sz="0" w:space="0" w:color="auto"/>
          <w:left w:val="none" w:sz="0" w:space="0" w:color="auto"/>
          <w:bottom w:val="none" w:sz="0" w:space="0" w:color="auto"/>
          <w:right w:val="none" w:sz="0" w:space="0" w:color="auto"/>
          <w:bar w:val="none" w:sz="0" w:color="auto"/>
        </w:pBdr>
        <w:spacing w:after="120" w:line="240" w:lineRule="auto"/>
        <w:ind w:left="720"/>
        <w:rPr>
          <w:rFonts w:ascii="Myriad Pro" w:hAnsi="Myriad Pro"/>
          <w:color w:val="auto"/>
          <w:sz w:val="24"/>
          <w:szCs w:val="24"/>
          <w:lang w:val="en-GB"/>
        </w:rPr>
      </w:pPr>
      <w:r w:rsidRPr="008A2F14">
        <w:rPr>
          <w:rFonts w:ascii="Myriad Pro" w:hAnsi="Myriad Pro"/>
          <w:color w:val="auto"/>
          <w:sz w:val="24"/>
          <w:szCs w:val="24"/>
          <w:lang w:val="en-GB"/>
        </w:rPr>
        <w:t xml:space="preserve">There is a need </w:t>
      </w:r>
      <w:r w:rsidR="000B037F" w:rsidRPr="008A2F14">
        <w:rPr>
          <w:rFonts w:ascii="Myriad Pro" w:hAnsi="Myriad Pro"/>
          <w:color w:val="auto"/>
          <w:sz w:val="24"/>
          <w:szCs w:val="24"/>
          <w:lang w:val="en-GB"/>
        </w:rPr>
        <w:t>to increase cooperation between different branches of power and ensure full participation of CSOs in the making of policies, decisions and regulatory framework on human rights</w:t>
      </w:r>
      <w:r w:rsidRPr="008A2F14">
        <w:rPr>
          <w:rFonts w:ascii="Myriad Pro" w:hAnsi="Myriad Pro"/>
          <w:color w:val="auto"/>
          <w:sz w:val="24"/>
          <w:szCs w:val="24"/>
          <w:lang w:val="en-GB"/>
        </w:rPr>
        <w:t xml:space="preserve">. </w:t>
      </w:r>
      <w:r w:rsidR="000B037F" w:rsidRPr="008A2F14">
        <w:rPr>
          <w:rFonts w:ascii="Myriad Pro" w:hAnsi="Myriad Pro"/>
          <w:color w:val="auto"/>
          <w:sz w:val="24"/>
          <w:szCs w:val="24"/>
          <w:lang w:val="en-GB"/>
        </w:rPr>
        <w:t xml:space="preserve">The government has committed itself to building democratic society while ensuring </w:t>
      </w:r>
      <w:r w:rsidRPr="008A2F14">
        <w:rPr>
          <w:rFonts w:ascii="Myriad Pro" w:hAnsi="Myriad Pro"/>
          <w:color w:val="auto"/>
          <w:sz w:val="24"/>
          <w:szCs w:val="24"/>
          <w:lang w:val="en-GB"/>
        </w:rPr>
        <w:t xml:space="preserve">the </w:t>
      </w:r>
      <w:r w:rsidR="000B037F" w:rsidRPr="008A2F14">
        <w:rPr>
          <w:rFonts w:ascii="Myriad Pro" w:hAnsi="Myriad Pro"/>
          <w:color w:val="auto"/>
          <w:sz w:val="24"/>
          <w:szCs w:val="24"/>
          <w:lang w:val="en-GB"/>
        </w:rPr>
        <w:t xml:space="preserve">highest possible standards of human rights protection and access to justice. The recent history of Georgia </w:t>
      </w:r>
      <w:r w:rsidR="004C3F5D" w:rsidRPr="008A2F14">
        <w:rPr>
          <w:rFonts w:ascii="Myriad Pro" w:hAnsi="Myriad Pro"/>
          <w:color w:val="auto"/>
          <w:sz w:val="24"/>
          <w:szCs w:val="24"/>
          <w:lang w:val="en-GB"/>
        </w:rPr>
        <w:t xml:space="preserve">saw a gradual decrease of </w:t>
      </w:r>
      <w:r w:rsidR="00E16492" w:rsidRPr="008A2F14">
        <w:rPr>
          <w:rFonts w:ascii="Myriad Pro" w:hAnsi="Myriad Pro"/>
          <w:color w:val="auto"/>
          <w:sz w:val="24"/>
          <w:szCs w:val="24"/>
          <w:lang w:val="en-GB"/>
        </w:rPr>
        <w:t xml:space="preserve">government openness towards partnership with </w:t>
      </w:r>
      <w:r w:rsidR="000B037F" w:rsidRPr="008A2F14">
        <w:rPr>
          <w:rFonts w:ascii="Myriad Pro" w:hAnsi="Myriad Pro"/>
          <w:color w:val="auto"/>
          <w:sz w:val="24"/>
          <w:szCs w:val="24"/>
          <w:lang w:val="en-GB"/>
        </w:rPr>
        <w:t>CSO</w:t>
      </w:r>
      <w:r w:rsidR="00E16492" w:rsidRPr="008A2F14">
        <w:rPr>
          <w:rFonts w:ascii="Myriad Pro" w:hAnsi="Myriad Pro"/>
          <w:color w:val="auto"/>
          <w:sz w:val="24"/>
          <w:szCs w:val="24"/>
          <w:lang w:val="en-GB"/>
        </w:rPr>
        <w:t>s</w:t>
      </w:r>
      <w:r w:rsidR="000B037F" w:rsidRPr="008A2F14">
        <w:rPr>
          <w:rFonts w:ascii="Myriad Pro" w:hAnsi="Myriad Pro"/>
          <w:color w:val="auto"/>
          <w:sz w:val="24"/>
          <w:szCs w:val="24"/>
          <w:lang w:val="en-GB"/>
        </w:rPr>
        <w:t>. Therefore, consistent efforts should be made to sustain cooperation betwee</w:t>
      </w:r>
      <w:r w:rsidRPr="008A2F14">
        <w:rPr>
          <w:rFonts w:ascii="Myriad Pro" w:hAnsi="Myriad Pro"/>
          <w:color w:val="auto"/>
          <w:sz w:val="24"/>
          <w:szCs w:val="24"/>
          <w:lang w:val="en-GB"/>
        </w:rPr>
        <w:t xml:space="preserve">n </w:t>
      </w:r>
      <w:r w:rsidR="000B037F" w:rsidRPr="008A2F14">
        <w:rPr>
          <w:rFonts w:ascii="Myriad Pro" w:hAnsi="Myriad Pro"/>
          <w:color w:val="auto"/>
          <w:sz w:val="24"/>
          <w:szCs w:val="24"/>
          <w:lang w:val="en-GB"/>
        </w:rPr>
        <w:t>different branches of power</w:t>
      </w:r>
      <w:r w:rsidRPr="008A2F14">
        <w:rPr>
          <w:rFonts w:ascii="Myriad Pro" w:hAnsi="Myriad Pro"/>
          <w:color w:val="auto"/>
          <w:sz w:val="24"/>
          <w:szCs w:val="24"/>
          <w:lang w:val="en-GB"/>
        </w:rPr>
        <w:t xml:space="preserve">, </w:t>
      </w:r>
      <w:r w:rsidR="000B037F" w:rsidRPr="008A2F14">
        <w:rPr>
          <w:rFonts w:ascii="Myriad Pro" w:hAnsi="Myriad Pro"/>
          <w:color w:val="auto"/>
          <w:sz w:val="24"/>
          <w:szCs w:val="24"/>
          <w:lang w:val="en-GB"/>
        </w:rPr>
        <w:t>and between the state and CSO</w:t>
      </w:r>
      <w:r w:rsidRPr="008A2F14">
        <w:rPr>
          <w:rFonts w:ascii="Myriad Pro" w:hAnsi="Myriad Pro"/>
          <w:color w:val="auto"/>
          <w:sz w:val="24"/>
          <w:szCs w:val="24"/>
          <w:lang w:val="en-GB"/>
        </w:rPr>
        <w:t>s.</w:t>
      </w:r>
    </w:p>
    <w:p w14:paraId="1B9BA5E9" w14:textId="2678E3D7" w:rsidR="000B037F" w:rsidRPr="008A2F14" w:rsidRDefault="00994501" w:rsidP="00A06A84">
      <w:pPr>
        <w:pStyle w:val="ListParagraph"/>
        <w:numPr>
          <w:ilvl w:val="0"/>
          <w:numId w:val="45"/>
        </w:numPr>
        <w:pBdr>
          <w:top w:val="none" w:sz="0" w:space="0" w:color="auto"/>
          <w:left w:val="none" w:sz="0" w:space="0" w:color="auto"/>
          <w:bottom w:val="none" w:sz="0" w:space="0" w:color="auto"/>
          <w:right w:val="none" w:sz="0" w:space="0" w:color="auto"/>
          <w:bar w:val="none" w:sz="0" w:color="auto"/>
        </w:pBdr>
        <w:spacing w:after="120" w:line="240" w:lineRule="auto"/>
        <w:ind w:left="720"/>
        <w:rPr>
          <w:rFonts w:ascii="Myriad Pro" w:hAnsi="Myriad Pro"/>
          <w:color w:val="auto"/>
          <w:lang w:val="en-GB"/>
        </w:rPr>
      </w:pPr>
      <w:r w:rsidRPr="008A2F14">
        <w:rPr>
          <w:rFonts w:ascii="Myriad Pro" w:hAnsi="Myriad Pro"/>
          <w:color w:val="auto"/>
          <w:sz w:val="24"/>
          <w:szCs w:val="24"/>
          <w:lang w:val="en-GB"/>
        </w:rPr>
        <w:t xml:space="preserve">There is also a need </w:t>
      </w:r>
      <w:r w:rsidR="000B037F" w:rsidRPr="008A2F14">
        <w:rPr>
          <w:rFonts w:ascii="Myriad Pro" w:hAnsi="Myriad Pro"/>
          <w:color w:val="auto"/>
          <w:sz w:val="24"/>
          <w:szCs w:val="24"/>
          <w:lang w:val="en-GB"/>
        </w:rPr>
        <w:t>to strengthen the capacity of national mechanisms/bodies</w:t>
      </w:r>
      <w:r w:rsidRPr="008A2F14">
        <w:rPr>
          <w:rFonts w:ascii="Myriad Pro" w:hAnsi="Myriad Pro"/>
          <w:color w:val="auto"/>
          <w:sz w:val="24"/>
          <w:szCs w:val="24"/>
          <w:lang w:val="en-GB"/>
        </w:rPr>
        <w:t xml:space="preserve"> and</w:t>
      </w:r>
      <w:r w:rsidR="000B037F" w:rsidRPr="008A2F14">
        <w:rPr>
          <w:rFonts w:ascii="Myriad Pro" w:hAnsi="Myriad Pro"/>
          <w:color w:val="auto"/>
          <w:sz w:val="24"/>
          <w:szCs w:val="24"/>
          <w:lang w:val="en-GB"/>
        </w:rPr>
        <w:t xml:space="preserve"> improve monitoring and evaluation systems/mechanisms responsible for</w:t>
      </w:r>
      <w:r w:rsidRPr="008A2F14">
        <w:rPr>
          <w:rFonts w:ascii="Myriad Pro" w:hAnsi="Myriad Pro"/>
          <w:color w:val="auto"/>
          <w:sz w:val="24"/>
          <w:szCs w:val="24"/>
          <w:lang w:val="en-GB"/>
        </w:rPr>
        <w:t xml:space="preserve"> the</w:t>
      </w:r>
      <w:r w:rsidR="000B037F" w:rsidRPr="008A2F14">
        <w:rPr>
          <w:rFonts w:ascii="Myriad Pro" w:hAnsi="Myriad Pro"/>
          <w:color w:val="auto"/>
          <w:sz w:val="24"/>
          <w:szCs w:val="24"/>
          <w:lang w:val="en-GB"/>
        </w:rPr>
        <w:t xml:space="preserve"> implementation of human rights policies ensuring active </w:t>
      </w:r>
      <w:r w:rsidR="000B037F" w:rsidRPr="008A2F14">
        <w:rPr>
          <w:rFonts w:ascii="Myriad Pro" w:hAnsi="Myriad Pro"/>
          <w:color w:val="auto"/>
          <w:lang w:val="en-GB"/>
        </w:rPr>
        <w:t>participation of CSO</w:t>
      </w:r>
      <w:r w:rsidR="003E53E1" w:rsidRPr="008A2F14">
        <w:rPr>
          <w:rFonts w:ascii="Myriad Pro" w:hAnsi="Myriad Pro"/>
          <w:color w:val="auto"/>
          <w:sz w:val="24"/>
          <w:szCs w:val="24"/>
          <w:lang w:val="en-GB"/>
        </w:rPr>
        <w:t>s</w:t>
      </w:r>
      <w:r w:rsidR="00ED1A28" w:rsidRPr="008A2F14">
        <w:rPr>
          <w:rFonts w:ascii="Myriad Pro" w:hAnsi="Myriad Pro"/>
          <w:color w:val="auto"/>
          <w:lang w:val="en-GB"/>
        </w:rPr>
        <w:t xml:space="preserve">. </w:t>
      </w:r>
      <w:r w:rsidR="000B037F" w:rsidRPr="008A2F14">
        <w:rPr>
          <w:rFonts w:ascii="Myriad Pro" w:hAnsi="Myriad Pro"/>
          <w:color w:val="auto"/>
          <w:sz w:val="24"/>
          <w:szCs w:val="24"/>
          <w:lang w:val="en-GB"/>
        </w:rPr>
        <w:t>Over the last decade</w:t>
      </w:r>
      <w:r w:rsidR="0088068A" w:rsidRPr="008A2F14">
        <w:rPr>
          <w:rFonts w:ascii="Myriad Pro" w:hAnsi="Myriad Pro"/>
          <w:color w:val="auto"/>
          <w:sz w:val="24"/>
          <w:szCs w:val="24"/>
          <w:lang w:val="en-GB"/>
        </w:rPr>
        <w:t>,</w:t>
      </w:r>
      <w:r w:rsidR="000B037F" w:rsidRPr="008A2F14">
        <w:rPr>
          <w:rFonts w:ascii="Myriad Pro" w:hAnsi="Myriad Pro"/>
          <w:color w:val="auto"/>
          <w:sz w:val="24"/>
          <w:szCs w:val="24"/>
          <w:lang w:val="en-GB"/>
        </w:rPr>
        <w:t xml:space="preserve"> the Government has introduced a number of policy document</w:t>
      </w:r>
      <w:r w:rsidR="0088068A" w:rsidRPr="008A2F14">
        <w:rPr>
          <w:rFonts w:ascii="Myriad Pro" w:hAnsi="Myriad Pro"/>
          <w:color w:val="auto"/>
          <w:sz w:val="24"/>
          <w:szCs w:val="24"/>
          <w:lang w:val="en-GB"/>
        </w:rPr>
        <w:t xml:space="preserve">s </w:t>
      </w:r>
      <w:r w:rsidR="000B037F" w:rsidRPr="008A2F14">
        <w:rPr>
          <w:rFonts w:ascii="Myriad Pro" w:hAnsi="Myriad Pro"/>
          <w:color w:val="auto"/>
          <w:sz w:val="24"/>
          <w:szCs w:val="24"/>
          <w:lang w:val="en-GB"/>
        </w:rPr>
        <w:t xml:space="preserve">on human rights. However, most of these documents shared a common weakness: the absence of </w:t>
      </w:r>
      <w:r w:rsidR="0088068A" w:rsidRPr="008A2F14">
        <w:rPr>
          <w:rFonts w:ascii="Myriad Pro" w:hAnsi="Myriad Pro"/>
          <w:color w:val="auto"/>
          <w:sz w:val="24"/>
          <w:szCs w:val="24"/>
          <w:lang w:val="en-GB"/>
        </w:rPr>
        <w:t xml:space="preserve">an </w:t>
      </w:r>
      <w:r w:rsidR="000B037F" w:rsidRPr="008A2F14">
        <w:rPr>
          <w:rFonts w:ascii="Myriad Pro" w:hAnsi="Myriad Pro"/>
          <w:color w:val="auto"/>
          <w:sz w:val="24"/>
          <w:szCs w:val="24"/>
          <w:lang w:val="en-GB"/>
        </w:rPr>
        <w:t>appropriate monitoring and evaluation (M&amp;E) system.</w:t>
      </w:r>
      <w:r w:rsidR="0088068A" w:rsidRPr="008A2F14">
        <w:rPr>
          <w:rFonts w:ascii="Myriad Pro" w:hAnsi="Myriad Pro"/>
          <w:color w:val="auto"/>
          <w:sz w:val="24"/>
          <w:szCs w:val="24"/>
          <w:lang w:val="en-GB"/>
        </w:rPr>
        <w:t xml:space="preserve"> One</w:t>
      </w:r>
      <w:r w:rsidR="000B037F" w:rsidRPr="008A2F14">
        <w:rPr>
          <w:rFonts w:ascii="Myriad Pro" w:hAnsi="Myriad Pro"/>
          <w:color w:val="auto"/>
          <w:sz w:val="24"/>
          <w:szCs w:val="24"/>
          <w:lang w:val="en-GB"/>
        </w:rPr>
        <w:t xml:space="preserve"> good exception was Criminal Justice Reform Strategy (CJRS) and its Action Plan (AP) that provided an efficient and operational M&amp;E system together with the Secretariat that coordinated the implementation of the AP and systematic review and upgrade of the Strategy. This successful example shall be replicated for the implementation of the NHRSAP and its M&amp;E system (engaging CSOs in their role as watchdogs).</w:t>
      </w:r>
    </w:p>
    <w:p w14:paraId="3D38A23A" w14:textId="5D16C7FA" w:rsidR="000B037F" w:rsidRPr="008A2F14" w:rsidRDefault="000B037F" w:rsidP="007E1CEA">
      <w:pPr>
        <w:pStyle w:val="ListParagraph"/>
        <w:numPr>
          <w:ilvl w:val="0"/>
          <w:numId w:val="45"/>
        </w:numPr>
        <w:pBdr>
          <w:top w:val="none" w:sz="0" w:space="0" w:color="auto"/>
          <w:left w:val="none" w:sz="0" w:space="0" w:color="auto"/>
          <w:bottom w:val="none" w:sz="0" w:space="0" w:color="auto"/>
          <w:right w:val="none" w:sz="0" w:space="0" w:color="auto"/>
          <w:bar w:val="none" w:sz="0" w:color="auto"/>
        </w:pBdr>
        <w:spacing w:after="120" w:line="240" w:lineRule="auto"/>
        <w:ind w:left="720"/>
        <w:rPr>
          <w:rFonts w:ascii="Myriad Pro" w:hAnsi="Myriad Pro"/>
          <w:color w:val="auto"/>
          <w:sz w:val="24"/>
          <w:szCs w:val="24"/>
          <w:lang w:val="en-GB"/>
        </w:rPr>
      </w:pPr>
      <w:r w:rsidRPr="008A2F14">
        <w:rPr>
          <w:rFonts w:ascii="Myriad Pro" w:hAnsi="Myriad Pro"/>
          <w:color w:val="auto"/>
          <w:sz w:val="24"/>
          <w:szCs w:val="24"/>
          <w:lang w:val="en-GB"/>
        </w:rPr>
        <w:t xml:space="preserve">After the change of the government in October 2012, the authorities have expressed willingness to correct the previous government’s resistance to follow ILO’s recommendations.  </w:t>
      </w:r>
      <w:r w:rsidRPr="008A2F14">
        <w:rPr>
          <w:rFonts w:ascii="Myriad Pro" w:hAnsi="Myriad Pro"/>
          <w:color w:val="auto"/>
          <w:sz w:val="24"/>
          <w:szCs w:val="24"/>
          <w:lang w:val="en-GB"/>
        </w:rPr>
        <w:lastRenderedPageBreak/>
        <w:t xml:space="preserve">Upon government’s invitation, ILO has been cooperating with the Ministry of Justice in amending the Labour Code to ensure its compliance with international labour standards. Now that a decent Labour Code is adopted, the challenge is to reinforce and build institutions that will ensure enforcement, both at the individual and collective levels. A new phase of cooperation with the ILO has started in 2014 aimed at institution building and focusing at strengthening the capacities of the government and labour-related state institutions, and as well as those of the social partners, starting with those of the workers’ organizations.  </w:t>
      </w:r>
    </w:p>
    <w:p w14:paraId="40B468F5" w14:textId="2DE01841" w:rsidR="000B037F" w:rsidRPr="008A2F14" w:rsidRDefault="000B037F" w:rsidP="007E1CEA">
      <w:pPr>
        <w:pStyle w:val="ListParagraph"/>
        <w:numPr>
          <w:ilvl w:val="0"/>
          <w:numId w:val="45"/>
        </w:numPr>
        <w:pBdr>
          <w:top w:val="none" w:sz="0" w:space="0" w:color="auto"/>
          <w:left w:val="none" w:sz="0" w:space="0" w:color="auto"/>
          <w:bottom w:val="none" w:sz="0" w:space="0" w:color="auto"/>
          <w:right w:val="none" w:sz="0" w:space="0" w:color="auto"/>
          <w:bar w:val="none" w:sz="0" w:color="auto"/>
        </w:pBdr>
        <w:spacing w:after="120" w:line="240" w:lineRule="auto"/>
        <w:ind w:left="720"/>
        <w:rPr>
          <w:rFonts w:ascii="Myriad Pro" w:hAnsi="Myriad Pro"/>
          <w:color w:val="auto"/>
          <w:sz w:val="24"/>
          <w:szCs w:val="24"/>
          <w:lang w:val="en-GB"/>
        </w:rPr>
      </w:pPr>
      <w:r w:rsidRPr="008A2F14">
        <w:rPr>
          <w:rFonts w:ascii="Myriad Pro" w:hAnsi="Myriad Pro"/>
          <w:color w:val="auto"/>
          <w:sz w:val="24"/>
          <w:szCs w:val="24"/>
          <w:lang w:val="en-GB"/>
        </w:rPr>
        <w:t xml:space="preserve">The </w:t>
      </w:r>
      <w:r w:rsidR="00A567DA" w:rsidRPr="008A2F14">
        <w:rPr>
          <w:rFonts w:ascii="Myriad Pro" w:hAnsi="Myriad Pro"/>
          <w:color w:val="auto"/>
          <w:sz w:val="24"/>
          <w:szCs w:val="24"/>
          <w:lang w:val="en-GB"/>
        </w:rPr>
        <w:t>C</w:t>
      </w:r>
      <w:r w:rsidRPr="008A2F14">
        <w:rPr>
          <w:rFonts w:ascii="Myriad Pro" w:hAnsi="Myriad Pro"/>
          <w:color w:val="auto"/>
          <w:sz w:val="24"/>
          <w:szCs w:val="24"/>
          <w:lang w:val="en-GB"/>
        </w:rPr>
        <w:t xml:space="preserve">onvention on the </w:t>
      </w:r>
      <w:r w:rsidR="00A567DA" w:rsidRPr="008A2F14">
        <w:rPr>
          <w:rFonts w:ascii="Myriad Pro" w:hAnsi="Myriad Pro"/>
          <w:color w:val="auto"/>
          <w:sz w:val="24"/>
          <w:szCs w:val="24"/>
          <w:lang w:val="en-GB"/>
        </w:rPr>
        <w:t>Ri</w:t>
      </w:r>
      <w:r w:rsidRPr="008A2F14">
        <w:rPr>
          <w:rFonts w:ascii="Myriad Pro" w:hAnsi="Myriad Pro"/>
          <w:color w:val="auto"/>
          <w:sz w:val="24"/>
          <w:szCs w:val="24"/>
          <w:lang w:val="en-GB"/>
        </w:rPr>
        <w:t xml:space="preserve">ghts of the </w:t>
      </w:r>
      <w:r w:rsidR="00A567DA" w:rsidRPr="008A2F14">
        <w:rPr>
          <w:rFonts w:ascii="Myriad Pro" w:hAnsi="Myriad Pro"/>
          <w:color w:val="auto"/>
          <w:sz w:val="24"/>
          <w:szCs w:val="24"/>
          <w:lang w:val="en-GB"/>
        </w:rPr>
        <w:t>C</w:t>
      </w:r>
      <w:r w:rsidRPr="008A2F14">
        <w:rPr>
          <w:rFonts w:ascii="Myriad Pro" w:hAnsi="Myriad Pro"/>
          <w:color w:val="auto"/>
          <w:sz w:val="24"/>
          <w:szCs w:val="24"/>
          <w:lang w:val="en-GB"/>
        </w:rPr>
        <w:t xml:space="preserve">hild guarantees </w:t>
      </w:r>
      <w:r w:rsidR="00A567DA" w:rsidRPr="008A2F14">
        <w:rPr>
          <w:rFonts w:ascii="Myriad Pro" w:hAnsi="Myriad Pro"/>
          <w:color w:val="auto"/>
          <w:sz w:val="24"/>
          <w:szCs w:val="24"/>
          <w:lang w:val="en-GB"/>
        </w:rPr>
        <w:t xml:space="preserve">a </w:t>
      </w:r>
      <w:r w:rsidRPr="008A2F14">
        <w:rPr>
          <w:rFonts w:ascii="Myriad Pro" w:hAnsi="Myriad Pro"/>
          <w:color w:val="auto"/>
          <w:sz w:val="24"/>
          <w:szCs w:val="24"/>
          <w:lang w:val="en-GB"/>
        </w:rPr>
        <w:t>child’s right to life, to survival and development, to protection, wellbeing, education, etc. In Georgia, these rights are not</w:t>
      </w:r>
      <w:r w:rsidR="00A567DA" w:rsidRPr="008A2F14">
        <w:rPr>
          <w:rFonts w:ascii="Myriad Pro" w:hAnsi="Myriad Pro"/>
          <w:color w:val="auto"/>
          <w:sz w:val="24"/>
          <w:szCs w:val="24"/>
          <w:lang w:val="en-GB"/>
        </w:rPr>
        <w:t xml:space="preserve"> currently being</w:t>
      </w:r>
      <w:r w:rsidRPr="008A2F14">
        <w:rPr>
          <w:rFonts w:ascii="Myriad Pro" w:hAnsi="Myriad Pro"/>
          <w:color w:val="auto"/>
          <w:sz w:val="24"/>
          <w:szCs w:val="24"/>
          <w:lang w:val="en-GB"/>
        </w:rPr>
        <w:t xml:space="preserve"> fulfilled.  Lessons learnt point to the necessity to bring together social, health and education sectors to support the most disadvantaged from all different angles. Georgia’s social protection system is not child </w:t>
      </w:r>
      <w:r w:rsidR="00A567DA" w:rsidRPr="008A2F14">
        <w:rPr>
          <w:rFonts w:ascii="Myriad Pro" w:hAnsi="Myriad Pro"/>
          <w:color w:val="auto"/>
          <w:sz w:val="24"/>
          <w:szCs w:val="24"/>
          <w:lang w:val="en-GB"/>
        </w:rPr>
        <w:t>sensitive;</w:t>
      </w:r>
      <w:r w:rsidRPr="008A2F14">
        <w:rPr>
          <w:rFonts w:ascii="Myriad Pro" w:hAnsi="Myriad Pro"/>
          <w:color w:val="auto"/>
          <w:sz w:val="24"/>
          <w:szCs w:val="24"/>
          <w:lang w:val="en-GB"/>
        </w:rPr>
        <w:t xml:space="preserve"> therefore increased social spending </w:t>
      </w:r>
      <w:r w:rsidR="00A567DA" w:rsidRPr="008A2F14">
        <w:rPr>
          <w:rFonts w:ascii="Myriad Pro" w:hAnsi="Myriad Pro"/>
          <w:color w:val="auto"/>
          <w:sz w:val="24"/>
          <w:szCs w:val="24"/>
          <w:lang w:val="en-GB"/>
        </w:rPr>
        <w:t xml:space="preserve">has </w:t>
      </w:r>
      <w:r w:rsidRPr="008A2F14">
        <w:rPr>
          <w:rFonts w:ascii="Myriad Pro" w:hAnsi="Myriad Pro"/>
          <w:color w:val="auto"/>
          <w:sz w:val="24"/>
          <w:szCs w:val="24"/>
          <w:lang w:val="en-GB"/>
        </w:rPr>
        <w:t xml:space="preserve">had only </w:t>
      </w:r>
      <w:r w:rsidR="00A567DA" w:rsidRPr="008A2F14">
        <w:rPr>
          <w:rFonts w:ascii="Myriad Pro" w:hAnsi="Myriad Pro"/>
          <w:color w:val="auto"/>
          <w:sz w:val="24"/>
          <w:szCs w:val="24"/>
          <w:lang w:val="en-GB"/>
        </w:rPr>
        <w:t xml:space="preserve">a </w:t>
      </w:r>
      <w:r w:rsidRPr="008A2F14">
        <w:rPr>
          <w:rFonts w:ascii="Myriad Pro" w:hAnsi="Myriad Pro"/>
          <w:color w:val="auto"/>
          <w:sz w:val="24"/>
          <w:szCs w:val="24"/>
          <w:lang w:val="en-GB"/>
        </w:rPr>
        <w:t>marginal effect on reducing child poverty. UNICEF and the government have realised the need for reorganization of preventive treatment and counselling services for mother</w:t>
      </w:r>
      <w:r w:rsidR="00A567DA" w:rsidRPr="008A2F14">
        <w:rPr>
          <w:rFonts w:ascii="Myriad Pro" w:hAnsi="Myriad Pro"/>
          <w:color w:val="auto"/>
          <w:sz w:val="24"/>
          <w:szCs w:val="24"/>
          <w:lang w:val="en-GB"/>
        </w:rPr>
        <w:t>s</w:t>
      </w:r>
      <w:r w:rsidRPr="008A2F14">
        <w:rPr>
          <w:rFonts w:ascii="Myriad Pro" w:hAnsi="Myriad Pro"/>
          <w:color w:val="auto"/>
          <w:sz w:val="24"/>
          <w:szCs w:val="24"/>
          <w:lang w:val="en-GB"/>
        </w:rPr>
        <w:t xml:space="preserve"> and children at the primary healthcare level as new-borns are increasingly “surviving” but not always “developing”. Underlying reasons are complex and include a wide spectrum of issues also conducive to poor parenting skills. Parents, especially those from poor and disadvantaged groups, need practical support. International evidence </w:t>
      </w:r>
      <w:proofErr w:type="gramStart"/>
      <w:r w:rsidRPr="008A2F14">
        <w:rPr>
          <w:rFonts w:ascii="Myriad Pro" w:hAnsi="Myriad Pro"/>
          <w:color w:val="auto"/>
          <w:sz w:val="24"/>
          <w:szCs w:val="24"/>
          <w:lang w:val="en-GB"/>
        </w:rPr>
        <w:t>suggest</w:t>
      </w:r>
      <w:proofErr w:type="gramEnd"/>
      <w:r w:rsidRPr="008A2F14">
        <w:rPr>
          <w:rFonts w:ascii="Myriad Pro" w:hAnsi="Myriad Pro"/>
          <w:color w:val="auto"/>
          <w:sz w:val="24"/>
          <w:szCs w:val="24"/>
          <w:lang w:val="en-GB"/>
        </w:rPr>
        <w:t xml:space="preserve"> that the best system for ensuring that no child </w:t>
      </w:r>
      <w:r w:rsidR="00A567DA" w:rsidRPr="008A2F14">
        <w:rPr>
          <w:rFonts w:ascii="Myriad Pro" w:hAnsi="Myriad Pro"/>
          <w:color w:val="auto"/>
          <w:sz w:val="24"/>
          <w:szCs w:val="24"/>
          <w:lang w:val="en-GB"/>
        </w:rPr>
        <w:t>misses out</w:t>
      </w:r>
      <w:r w:rsidRPr="008A2F14">
        <w:rPr>
          <w:rFonts w:ascii="Myriad Pro" w:hAnsi="Myriad Pro"/>
          <w:color w:val="auto"/>
          <w:sz w:val="24"/>
          <w:szCs w:val="24"/>
          <w:lang w:val="en-GB"/>
        </w:rPr>
        <w:t xml:space="preserve"> is proper child growth and development monitoring through home visiting. This system is particularly appropriate for remote and disadvantaged areas and population groups where infant and child outcomes may be worse or much worse than the average. </w:t>
      </w:r>
    </w:p>
    <w:p w14:paraId="642B4955" w14:textId="436491E3" w:rsidR="000B037F" w:rsidRPr="008A2F14" w:rsidRDefault="000B037F" w:rsidP="007E1CEA">
      <w:pPr>
        <w:pStyle w:val="ListParagraph"/>
        <w:pBdr>
          <w:top w:val="none" w:sz="0" w:space="0" w:color="auto"/>
          <w:left w:val="none" w:sz="0" w:space="0" w:color="auto"/>
          <w:bottom w:val="none" w:sz="0" w:space="0" w:color="auto"/>
          <w:right w:val="none" w:sz="0" w:space="0" w:color="auto"/>
          <w:bar w:val="none" w:sz="0" w:color="auto"/>
        </w:pBdr>
        <w:spacing w:after="120" w:line="240" w:lineRule="auto"/>
        <w:rPr>
          <w:rFonts w:ascii="Myriad Pro" w:hAnsi="Myriad Pro"/>
          <w:color w:val="auto"/>
          <w:sz w:val="24"/>
          <w:szCs w:val="24"/>
          <w:lang w:val="en-GB"/>
        </w:rPr>
      </w:pPr>
      <w:r w:rsidRPr="008A2F14">
        <w:rPr>
          <w:rFonts w:ascii="Myriad Pro" w:hAnsi="Myriad Pro"/>
          <w:color w:val="auto"/>
          <w:sz w:val="24"/>
          <w:szCs w:val="24"/>
          <w:lang w:val="en-GB"/>
        </w:rPr>
        <w:t>It is indispensable that social, health and education sectors use the common language in assessing and addressing the needs of children with disability. For this, it is essential to introduce</w:t>
      </w:r>
      <w:r w:rsidR="00A567DA" w:rsidRPr="008A2F14">
        <w:rPr>
          <w:rFonts w:ascii="Myriad Pro" w:hAnsi="Myriad Pro"/>
          <w:color w:val="auto"/>
          <w:sz w:val="24"/>
          <w:szCs w:val="24"/>
          <w:lang w:val="en-GB"/>
        </w:rPr>
        <w:t xml:space="preserve"> the</w:t>
      </w:r>
      <w:r w:rsidRPr="008A2F14">
        <w:rPr>
          <w:rFonts w:ascii="Myriad Pro" w:hAnsi="Myriad Pro"/>
          <w:color w:val="auto"/>
          <w:sz w:val="24"/>
          <w:szCs w:val="24"/>
          <w:lang w:val="en-GB"/>
        </w:rPr>
        <w:t xml:space="preserve"> </w:t>
      </w:r>
      <w:r w:rsidR="00A567DA" w:rsidRPr="008A2F14">
        <w:rPr>
          <w:rFonts w:ascii="Myriad Pro" w:hAnsi="Myriad Pro"/>
          <w:color w:val="auto"/>
          <w:sz w:val="24"/>
          <w:szCs w:val="24"/>
          <w:lang w:val="en-GB"/>
        </w:rPr>
        <w:t>I</w:t>
      </w:r>
      <w:r w:rsidRPr="008A2F14">
        <w:rPr>
          <w:rFonts w:ascii="Myriad Pro" w:hAnsi="Myriad Pro"/>
          <w:color w:val="auto"/>
          <w:sz w:val="24"/>
          <w:szCs w:val="24"/>
          <w:lang w:val="en-GB"/>
        </w:rPr>
        <w:t xml:space="preserve">nternational Classification of Functioning, Disability and Health that allows </w:t>
      </w:r>
      <w:r w:rsidR="00A567DA" w:rsidRPr="008A2F14">
        <w:rPr>
          <w:rFonts w:ascii="Myriad Pro" w:hAnsi="Myriad Pro"/>
          <w:color w:val="auto"/>
          <w:sz w:val="24"/>
          <w:szCs w:val="24"/>
          <w:lang w:val="en-GB"/>
        </w:rPr>
        <w:t>for</w:t>
      </w:r>
      <w:r w:rsidRPr="008A2F14">
        <w:rPr>
          <w:rFonts w:ascii="Myriad Pro" w:hAnsi="Myriad Pro"/>
          <w:color w:val="auto"/>
          <w:sz w:val="24"/>
          <w:szCs w:val="24"/>
          <w:lang w:val="en-GB"/>
        </w:rPr>
        <w:t xml:space="preserve"> problems </w:t>
      </w:r>
      <w:r w:rsidR="00A567DA" w:rsidRPr="008A2F14">
        <w:rPr>
          <w:rFonts w:ascii="Myriad Pro" w:hAnsi="Myriad Pro"/>
          <w:color w:val="auto"/>
          <w:sz w:val="24"/>
          <w:szCs w:val="24"/>
          <w:lang w:val="en-GB"/>
        </w:rPr>
        <w:t xml:space="preserve">to be recorded </w:t>
      </w:r>
      <w:r w:rsidRPr="008A2F14">
        <w:rPr>
          <w:rFonts w:ascii="Myriad Pro" w:hAnsi="Myriad Pro"/>
          <w:color w:val="auto"/>
          <w:sz w:val="24"/>
          <w:szCs w:val="24"/>
          <w:lang w:val="en-GB"/>
        </w:rPr>
        <w:t xml:space="preserve">not on the basis of medical diagnosis, but on the bases of functions of the body, activity limitations and participation restrictions. By doing so, </w:t>
      </w:r>
      <w:r w:rsidR="00A567DA" w:rsidRPr="008A2F14">
        <w:rPr>
          <w:rFonts w:ascii="Myriad Pro" w:hAnsi="Myriad Pro"/>
          <w:color w:val="auto"/>
          <w:sz w:val="24"/>
          <w:szCs w:val="24"/>
          <w:lang w:val="en-GB"/>
        </w:rPr>
        <w:t>it will be possible to avert the</w:t>
      </w:r>
      <w:r w:rsidRPr="008A2F14">
        <w:rPr>
          <w:rFonts w:ascii="Myriad Pro" w:hAnsi="Myriad Pro"/>
          <w:color w:val="auto"/>
          <w:sz w:val="24"/>
          <w:szCs w:val="24"/>
          <w:lang w:val="en-GB"/>
        </w:rPr>
        <w:t xml:space="preserve"> stigmatization and institutionalization of children due to disability. </w:t>
      </w:r>
    </w:p>
    <w:p w14:paraId="6BA922E9" w14:textId="043D9726" w:rsidR="000B037F" w:rsidRPr="008A2F14" w:rsidRDefault="000B037F" w:rsidP="007E1CEA">
      <w:pPr>
        <w:pStyle w:val="ListParagraph"/>
        <w:pBdr>
          <w:top w:val="none" w:sz="0" w:space="0" w:color="auto"/>
          <w:left w:val="none" w:sz="0" w:space="0" w:color="auto"/>
          <w:bottom w:val="none" w:sz="0" w:space="0" w:color="auto"/>
          <w:right w:val="none" w:sz="0" w:space="0" w:color="auto"/>
          <w:bar w:val="none" w:sz="0" w:color="auto"/>
        </w:pBdr>
        <w:spacing w:after="120" w:line="240" w:lineRule="auto"/>
        <w:rPr>
          <w:rFonts w:ascii="Myriad Pro" w:hAnsi="Myriad Pro"/>
          <w:color w:val="auto"/>
          <w:sz w:val="24"/>
          <w:szCs w:val="24"/>
          <w:lang w:val="en-GB"/>
        </w:rPr>
      </w:pPr>
      <w:r w:rsidRPr="008A2F14">
        <w:rPr>
          <w:rFonts w:ascii="Myriad Pro" w:hAnsi="Myriad Pro"/>
          <w:color w:val="auto"/>
          <w:sz w:val="24"/>
          <w:szCs w:val="24"/>
          <w:lang w:val="en-GB"/>
        </w:rPr>
        <w:t>Children are often affected by violence in Georgia. It is therefore essential to support a legislative review so that all forms of violence against children are explicitly defined in legislation</w:t>
      </w:r>
      <w:r w:rsidR="00A567DA" w:rsidRPr="008A2F14">
        <w:rPr>
          <w:rFonts w:ascii="Myriad Pro" w:hAnsi="Myriad Pro"/>
          <w:color w:val="auto"/>
          <w:sz w:val="24"/>
          <w:szCs w:val="24"/>
          <w:lang w:val="en-GB"/>
        </w:rPr>
        <w:t>.</w:t>
      </w:r>
      <w:r w:rsidRPr="008A2F14">
        <w:rPr>
          <w:rFonts w:ascii="Myriad Pro" w:hAnsi="Myriad Pro"/>
          <w:color w:val="auto"/>
          <w:sz w:val="24"/>
          <w:szCs w:val="24"/>
          <w:lang w:val="en-GB"/>
        </w:rPr>
        <w:t xml:space="preserve"> Furthermore, referral mechanisms should be strengthened at all levels, and the assessment/revision of existing guidelines and protocols on “how to identify and address cases of violence against children” should be supported. Finally, adequate services should be provided to children</w:t>
      </w:r>
      <w:r w:rsidR="00A567DA" w:rsidRPr="008A2F14">
        <w:rPr>
          <w:rFonts w:ascii="Myriad Pro" w:hAnsi="Myriad Pro"/>
          <w:color w:val="auto"/>
          <w:sz w:val="24"/>
          <w:szCs w:val="24"/>
          <w:lang w:val="en-GB"/>
        </w:rPr>
        <w:t xml:space="preserve"> who are</w:t>
      </w:r>
      <w:r w:rsidRPr="008A2F14">
        <w:rPr>
          <w:rFonts w:ascii="Myriad Pro" w:hAnsi="Myriad Pro"/>
          <w:color w:val="auto"/>
          <w:sz w:val="24"/>
          <w:szCs w:val="24"/>
          <w:lang w:val="en-GB"/>
        </w:rPr>
        <w:t xml:space="preserve"> victims of violence. This similarly applies to children living or working </w:t>
      </w:r>
      <w:r w:rsidR="00A567DA" w:rsidRPr="008A2F14">
        <w:rPr>
          <w:rFonts w:ascii="Myriad Pro" w:hAnsi="Myriad Pro"/>
          <w:color w:val="auto"/>
          <w:sz w:val="24"/>
          <w:szCs w:val="24"/>
          <w:lang w:val="en-GB"/>
        </w:rPr>
        <w:t xml:space="preserve">on </w:t>
      </w:r>
      <w:r w:rsidRPr="008A2F14">
        <w:rPr>
          <w:rFonts w:ascii="Myriad Pro" w:hAnsi="Myriad Pro"/>
          <w:color w:val="auto"/>
          <w:sz w:val="24"/>
          <w:szCs w:val="24"/>
          <w:lang w:val="en-GB"/>
        </w:rPr>
        <w:t>the street.</w:t>
      </w:r>
    </w:p>
    <w:p w14:paraId="57C1DDFF" w14:textId="1EA6DDD8" w:rsidR="000B037F" w:rsidRPr="008A2F14" w:rsidRDefault="00A567DA" w:rsidP="007E1CEA">
      <w:pPr>
        <w:pStyle w:val="ListParagraph"/>
        <w:numPr>
          <w:ilvl w:val="0"/>
          <w:numId w:val="56"/>
        </w:numPr>
        <w:pBdr>
          <w:top w:val="none" w:sz="0" w:space="0" w:color="auto"/>
          <w:left w:val="none" w:sz="0" w:space="0" w:color="auto"/>
          <w:bottom w:val="none" w:sz="0" w:space="0" w:color="auto"/>
          <w:right w:val="none" w:sz="0" w:space="0" w:color="auto"/>
          <w:bar w:val="none" w:sz="0" w:color="auto"/>
        </w:pBdr>
        <w:spacing w:after="120"/>
        <w:rPr>
          <w:rFonts w:ascii="Myriad Pro" w:hAnsi="Myriad Pro"/>
          <w:color w:val="auto"/>
          <w:sz w:val="24"/>
          <w:szCs w:val="24"/>
          <w:lang w:val="en-GB"/>
        </w:rPr>
      </w:pPr>
      <w:r w:rsidRPr="008A2F14">
        <w:rPr>
          <w:rFonts w:ascii="Myriad Pro" w:hAnsi="Myriad Pro" w:cs="Myriad Pro"/>
          <w:color w:val="auto"/>
          <w:sz w:val="24"/>
          <w:szCs w:val="24"/>
          <w:lang w:val="en-GB" w:eastAsia="en-US"/>
        </w:rPr>
        <w:t>There is a n</w:t>
      </w:r>
      <w:r w:rsidR="000B037F" w:rsidRPr="008A2F14">
        <w:rPr>
          <w:rFonts w:ascii="Myriad Pro" w:hAnsi="Myriad Pro" w:cs="Myriad Pro"/>
          <w:color w:val="auto"/>
          <w:sz w:val="24"/>
          <w:szCs w:val="24"/>
          <w:lang w:val="en-GB" w:eastAsia="en-US"/>
        </w:rPr>
        <w:t xml:space="preserve">eed to improve </w:t>
      </w:r>
      <w:r w:rsidR="00741C11" w:rsidRPr="008A2F14">
        <w:rPr>
          <w:rFonts w:ascii="Myriad Pro" w:hAnsi="Myriad Pro" w:cs="Myriad Pro"/>
          <w:color w:val="auto"/>
          <w:sz w:val="24"/>
          <w:szCs w:val="24"/>
          <w:lang w:val="en-GB" w:eastAsia="en-US"/>
        </w:rPr>
        <w:t xml:space="preserve">the </w:t>
      </w:r>
      <w:r w:rsidR="000B037F" w:rsidRPr="008A2F14">
        <w:rPr>
          <w:rFonts w:ascii="Myriad Pro" w:hAnsi="Myriad Pro" w:cs="Myriad Pro"/>
          <w:color w:val="auto"/>
          <w:sz w:val="24"/>
          <w:szCs w:val="24"/>
          <w:lang w:val="en-GB" w:eastAsia="en-US"/>
        </w:rPr>
        <w:t>government’s engagement with the UN human rights mechanisms. Many of the national reports to the UN Treaty Bodies were</w:t>
      </w:r>
      <w:r w:rsidRPr="008A2F14">
        <w:rPr>
          <w:rFonts w:ascii="Myriad Pro" w:hAnsi="Myriad Pro" w:cs="Myriad Pro"/>
          <w:color w:val="auto"/>
          <w:sz w:val="24"/>
          <w:szCs w:val="24"/>
          <w:lang w:val="en-GB" w:eastAsia="en-US"/>
        </w:rPr>
        <w:t xml:space="preserve"> submitted</w:t>
      </w:r>
      <w:r w:rsidR="000B037F" w:rsidRPr="008A2F14">
        <w:rPr>
          <w:rFonts w:ascii="Myriad Pro" w:hAnsi="Myriad Pro" w:cs="Myriad Pro"/>
          <w:color w:val="auto"/>
          <w:sz w:val="24"/>
          <w:szCs w:val="24"/>
          <w:lang w:val="en-GB" w:eastAsia="en-US"/>
        </w:rPr>
        <w:t xml:space="preserve"> late, and </w:t>
      </w:r>
      <w:r w:rsidR="000B037F" w:rsidRPr="008A2F14">
        <w:rPr>
          <w:rFonts w:ascii="Myriad Pro" w:hAnsi="Myriad Pro" w:cs="Myriad Pro"/>
          <w:color w:val="auto"/>
          <w:sz w:val="24"/>
          <w:szCs w:val="24"/>
          <w:lang w:val="en-GB" w:eastAsia="en-US"/>
        </w:rPr>
        <w:lastRenderedPageBreak/>
        <w:t>their recommendations as well as recommendations of the UN Special Procedures that visited Georgia were often not implemented and even altogether ignored.  Thus</w:t>
      </w:r>
      <w:r w:rsidRPr="008A2F14">
        <w:rPr>
          <w:rFonts w:ascii="Myriad Pro" w:hAnsi="Myriad Pro" w:cs="Myriad Pro"/>
          <w:color w:val="auto"/>
          <w:sz w:val="24"/>
          <w:szCs w:val="24"/>
          <w:lang w:val="en-GB" w:eastAsia="en-US"/>
        </w:rPr>
        <w:t>,</w:t>
      </w:r>
      <w:r w:rsidR="000B037F" w:rsidRPr="008A2F14">
        <w:rPr>
          <w:rFonts w:ascii="Myriad Pro" w:hAnsi="Myriad Pro" w:cs="Myriad Pro"/>
          <w:color w:val="auto"/>
          <w:sz w:val="24"/>
          <w:szCs w:val="24"/>
          <w:lang w:val="en-GB" w:eastAsia="en-US"/>
        </w:rPr>
        <w:t xml:space="preserve"> </w:t>
      </w:r>
      <w:r w:rsidRPr="008A2F14">
        <w:rPr>
          <w:rFonts w:ascii="Myriad Pro" w:hAnsi="Myriad Pro" w:cs="Myriad Pro"/>
          <w:color w:val="auto"/>
          <w:sz w:val="24"/>
          <w:szCs w:val="24"/>
          <w:lang w:val="en-GB" w:eastAsia="en-US"/>
        </w:rPr>
        <w:t xml:space="preserve">sustained </w:t>
      </w:r>
      <w:r w:rsidR="000B037F" w:rsidRPr="008A2F14">
        <w:rPr>
          <w:rFonts w:ascii="Myriad Pro" w:hAnsi="Myriad Pro" w:cs="Myriad Pro"/>
          <w:color w:val="auto"/>
          <w:sz w:val="24"/>
          <w:szCs w:val="24"/>
          <w:lang w:val="en-GB" w:eastAsia="en-US"/>
        </w:rPr>
        <w:t>efforts are required to enable Georgia to benefit from the expertise of UN human rights mechanisms</w:t>
      </w:r>
      <w:r w:rsidR="00741C11" w:rsidRPr="008A2F14">
        <w:rPr>
          <w:rFonts w:ascii="Myriad Pro" w:hAnsi="Myriad Pro" w:cs="Myriad Pro"/>
          <w:color w:val="auto"/>
          <w:sz w:val="24"/>
          <w:szCs w:val="24"/>
          <w:lang w:val="en-GB" w:eastAsia="en-US"/>
        </w:rPr>
        <w:t xml:space="preserve"> and to translate recommendations of international experts into domestic laws, policies and practice.</w:t>
      </w:r>
    </w:p>
    <w:p w14:paraId="436E5967" w14:textId="77777777"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ind w:left="1080"/>
        <w:rPr>
          <w:color w:val="auto"/>
          <w:lang w:val="en-GB"/>
        </w:rPr>
      </w:pPr>
    </w:p>
    <w:p w14:paraId="7B688F1E" w14:textId="760321F9" w:rsidR="000B037F" w:rsidRPr="008A2F14" w:rsidRDefault="000B037F" w:rsidP="007E1CEA">
      <w:pPr>
        <w:pStyle w:val="Heading2"/>
        <w:numPr>
          <w:ilvl w:val="1"/>
          <w:numId w:val="8"/>
        </w:numPr>
        <w:pBdr>
          <w:top w:val="none" w:sz="0" w:space="0" w:color="auto"/>
          <w:left w:val="none" w:sz="0" w:space="0" w:color="auto"/>
          <w:bottom w:val="none" w:sz="0" w:space="0" w:color="auto"/>
          <w:right w:val="none" w:sz="0" w:space="0" w:color="auto"/>
          <w:bar w:val="none" w:sz="0" w:color="auto"/>
        </w:pBdr>
        <w:spacing w:before="0" w:after="120"/>
        <w:rPr>
          <w:rFonts w:ascii="Myriad Pro" w:hAnsi="Myriad Pro" w:cs="Myriad Pro"/>
          <w:i w:val="0"/>
          <w:iCs w:val="0"/>
          <w:color w:val="auto"/>
          <w:sz w:val="24"/>
          <w:szCs w:val="24"/>
        </w:rPr>
      </w:pPr>
      <w:r w:rsidRPr="008A2F14">
        <w:rPr>
          <w:rFonts w:ascii="Myriad Pro" w:hAnsi="Myriad Pro" w:cs="Myriad Pro"/>
          <w:i w:val="0"/>
          <w:iCs w:val="0"/>
          <w:color w:val="auto"/>
          <w:sz w:val="24"/>
          <w:szCs w:val="24"/>
        </w:rPr>
        <w:t xml:space="preserve">The proposed joint project: </w:t>
      </w:r>
    </w:p>
    <w:p w14:paraId="754775C5" w14:textId="713B44E4"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 The proposed initiative targets the following results by implementing the respective activities:</w:t>
      </w:r>
    </w:p>
    <w:p w14:paraId="517DFAC8" w14:textId="6885B3A6" w:rsidR="000B037F" w:rsidRPr="008A2F14" w:rsidRDefault="000B037F" w:rsidP="00ED2FDA">
      <w:pPr>
        <w:pStyle w:val="Heading3"/>
        <w:pBdr>
          <w:top w:val="none" w:sz="0" w:space="0" w:color="auto"/>
          <w:left w:val="none" w:sz="0" w:space="0" w:color="auto"/>
          <w:bottom w:val="none" w:sz="0" w:space="0" w:color="auto"/>
          <w:right w:val="none" w:sz="0" w:space="0" w:color="auto"/>
          <w:bar w:val="none" w:sz="0" w:color="auto"/>
        </w:pBdr>
        <w:spacing w:before="0" w:after="120"/>
        <w:ind w:left="0" w:firstLine="0"/>
        <w:rPr>
          <w:rFonts w:ascii="Myriad Pro" w:hAnsi="Myriad Pro" w:cs="Myriad Pro"/>
          <w:b/>
          <w:bCs/>
          <w:color w:val="auto"/>
          <w:sz w:val="24"/>
          <w:szCs w:val="24"/>
          <w:u w:color="0070C0"/>
          <w:lang w:val="en-GB"/>
        </w:rPr>
      </w:pPr>
      <w:r w:rsidRPr="008A2F14">
        <w:rPr>
          <w:rFonts w:ascii="Myriad Pro" w:hAnsi="Myriad Pro" w:cs="Myriad Pro"/>
          <w:b/>
          <w:bCs/>
          <w:color w:val="auto"/>
          <w:sz w:val="24"/>
          <w:szCs w:val="24"/>
          <w:u w:color="0070C0"/>
          <w:lang w:val="en-GB"/>
        </w:rPr>
        <w:t>Result/</w:t>
      </w:r>
      <w:r w:rsidR="00E10877" w:rsidRPr="008A2F14">
        <w:rPr>
          <w:rFonts w:ascii="Myriad Pro" w:hAnsi="Myriad Pro" w:cs="Myriad Pro"/>
          <w:b/>
          <w:bCs/>
          <w:color w:val="auto"/>
          <w:sz w:val="24"/>
          <w:szCs w:val="24"/>
          <w:u w:color="0070C0"/>
          <w:lang w:val="en-GB"/>
        </w:rPr>
        <w:t>O</w:t>
      </w:r>
      <w:r w:rsidRPr="008A2F14">
        <w:rPr>
          <w:rFonts w:ascii="Myriad Pro" w:hAnsi="Myriad Pro" w:cs="Myriad Pro"/>
          <w:b/>
          <w:bCs/>
          <w:color w:val="auto"/>
          <w:sz w:val="24"/>
          <w:szCs w:val="24"/>
          <w:u w:color="0070C0"/>
          <w:lang w:val="en-GB"/>
        </w:rPr>
        <w:t>utput 1.</w:t>
      </w:r>
      <w:r w:rsidRPr="008A2F14">
        <w:rPr>
          <w:rFonts w:ascii="Myriad Pro" w:hAnsi="Myriad Pro" w:cs="Myriad Pro"/>
          <w:b/>
          <w:bCs/>
          <w:color w:val="auto"/>
          <w:sz w:val="24"/>
          <w:szCs w:val="24"/>
          <w:u w:color="0070C0"/>
          <w:lang w:val="en-GB"/>
        </w:rPr>
        <w:tab/>
        <w:t xml:space="preserve">Developed capacities of the NHRSAP Inter-Agency Council </w:t>
      </w:r>
      <w:r w:rsidR="00ED2FDA" w:rsidRPr="008A2F14">
        <w:rPr>
          <w:rFonts w:ascii="Myriad Pro" w:hAnsi="Myriad Pro" w:cs="Myriad Pro"/>
          <w:b/>
          <w:bCs/>
          <w:color w:val="auto"/>
          <w:sz w:val="24"/>
          <w:szCs w:val="24"/>
          <w:u w:color="0070C0"/>
          <w:lang w:val="en-GB"/>
        </w:rPr>
        <w:t>and its</w:t>
      </w:r>
      <w:r w:rsidRPr="008A2F14">
        <w:rPr>
          <w:rFonts w:ascii="Myriad Pro" w:hAnsi="Myriad Pro" w:cs="Myriad Pro"/>
          <w:b/>
          <w:bCs/>
          <w:color w:val="auto"/>
          <w:sz w:val="24"/>
          <w:szCs w:val="24"/>
          <w:u w:color="0070C0"/>
          <w:lang w:val="en-GB"/>
        </w:rPr>
        <w:t xml:space="preserve"> Secretariat in policy making, implementation and monitoring of the NHRS and </w:t>
      </w:r>
      <w:r w:rsidR="00E16492" w:rsidRPr="008A2F14">
        <w:rPr>
          <w:rFonts w:ascii="Myriad Pro" w:hAnsi="Myriad Pro" w:cs="Myriad Pro"/>
          <w:b/>
          <w:bCs/>
          <w:color w:val="auto"/>
          <w:sz w:val="24"/>
          <w:szCs w:val="24"/>
          <w:u w:color="0070C0"/>
          <w:lang w:val="en-GB"/>
        </w:rPr>
        <w:t xml:space="preserve">its </w:t>
      </w:r>
      <w:r w:rsidRPr="008A2F14">
        <w:rPr>
          <w:rFonts w:ascii="Myriad Pro" w:hAnsi="Myriad Pro" w:cs="Myriad Pro"/>
          <w:b/>
          <w:bCs/>
          <w:color w:val="auto"/>
          <w:sz w:val="24"/>
          <w:szCs w:val="24"/>
          <w:u w:color="0070C0"/>
          <w:lang w:val="en-GB"/>
        </w:rPr>
        <w:t>AP</w:t>
      </w:r>
    </w:p>
    <w:p w14:paraId="690A9A01" w14:textId="7479DE90"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b/>
          <w:bCs/>
          <w:color w:val="auto"/>
          <w:lang w:val="en-GB"/>
        </w:rPr>
        <w:t xml:space="preserve">Activity </w:t>
      </w:r>
      <w:r w:rsidR="00E16492" w:rsidRPr="008A2F14">
        <w:rPr>
          <w:b/>
          <w:bCs/>
          <w:color w:val="auto"/>
          <w:lang w:val="en-GB"/>
        </w:rPr>
        <w:t>1.</w:t>
      </w:r>
      <w:r w:rsidRPr="008A2F14">
        <w:rPr>
          <w:b/>
          <w:bCs/>
          <w:color w:val="auto"/>
          <w:lang w:val="en-GB"/>
        </w:rPr>
        <w:t>1:</w:t>
      </w:r>
      <w:r w:rsidRPr="008A2F14">
        <w:rPr>
          <w:color w:val="auto"/>
          <w:lang w:val="en-GB"/>
        </w:rPr>
        <w:t xml:space="preserve"> Provide technical and administrative support to the establishment and functioning of the Inter-Agency Council for NHRSAP (IACHR)  </w:t>
      </w:r>
    </w:p>
    <w:p w14:paraId="56C2FFEA" w14:textId="1559B246" w:rsidR="000B037F" w:rsidRPr="008A2F14" w:rsidRDefault="000B037F" w:rsidP="00871FBB">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The Government set up an Inter-Agency council for NHRSAP (IACHR) that will lead implementation and monitoring of the HRSAP. The council is chaired by the Prime Minister and co-chaired by the head of the state chancellery and composed of the respective </w:t>
      </w:r>
      <w:r w:rsidR="00A567DA" w:rsidRPr="008A2F14">
        <w:rPr>
          <w:color w:val="auto"/>
          <w:lang w:val="en-GB"/>
        </w:rPr>
        <w:t>m</w:t>
      </w:r>
      <w:r w:rsidRPr="008A2F14">
        <w:rPr>
          <w:color w:val="auto"/>
          <w:lang w:val="en-GB"/>
        </w:rPr>
        <w:t>inisters/deputy ministers. The council has 8 working groups</w:t>
      </w:r>
      <w:r w:rsidRPr="00E702E9">
        <w:rPr>
          <w:rStyle w:val="FootnoteReference"/>
          <w:rFonts w:cs="Myriad Pro"/>
          <w:color w:val="auto"/>
          <w:lang w:val="en-GB"/>
        </w:rPr>
        <w:footnoteReference w:id="10"/>
      </w:r>
      <w:r w:rsidRPr="00E702E9">
        <w:rPr>
          <w:color w:val="auto"/>
          <w:lang w:val="en-GB"/>
        </w:rPr>
        <w:t xml:space="preserve"> (WGs) specializing in particular topics. The s</w:t>
      </w:r>
      <w:r w:rsidRPr="008A2F14">
        <w:rPr>
          <w:color w:val="auto"/>
          <w:lang w:val="en-GB"/>
        </w:rPr>
        <w:t>ecretariat of the IACH</w:t>
      </w:r>
      <w:r w:rsidR="00871FBB" w:rsidRPr="008A2F14">
        <w:rPr>
          <w:color w:val="auto"/>
          <w:lang w:val="en-GB"/>
        </w:rPr>
        <w:t>R</w:t>
      </w:r>
      <w:r w:rsidR="00A567DA" w:rsidRPr="008A2F14">
        <w:rPr>
          <w:color w:val="auto"/>
          <w:lang w:val="en-GB"/>
        </w:rPr>
        <w:t xml:space="preserve">, </w:t>
      </w:r>
      <w:r w:rsidRPr="008A2F14">
        <w:rPr>
          <w:color w:val="auto"/>
          <w:lang w:val="en-GB"/>
        </w:rPr>
        <w:t>set up at the PM’s office</w:t>
      </w:r>
      <w:r w:rsidR="00A567DA" w:rsidRPr="008A2F14">
        <w:rPr>
          <w:color w:val="auto"/>
          <w:lang w:val="en-GB"/>
        </w:rPr>
        <w:t xml:space="preserve">, </w:t>
      </w:r>
      <w:r w:rsidRPr="008A2F14">
        <w:rPr>
          <w:color w:val="auto"/>
          <w:lang w:val="en-GB"/>
        </w:rPr>
        <w:t>coordinates and facilitates the work and operation of WGs.</w:t>
      </w:r>
    </w:p>
    <w:p w14:paraId="11E08EE6" w14:textId="5605713E" w:rsidR="000B037F" w:rsidRPr="008A2F14" w:rsidRDefault="000B037F" w:rsidP="00871FBB">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The JP will support the Secretariat to strengthen its capacities to coordinate the implementation of the NHRSAP. A high level international consultant(s) as well as local experts will be </w:t>
      </w:r>
      <w:r w:rsidR="00FA2474" w:rsidRPr="008A2F14">
        <w:rPr>
          <w:color w:val="auto"/>
          <w:lang w:val="en-GB"/>
        </w:rPr>
        <w:t xml:space="preserve">engaged to advise </w:t>
      </w:r>
      <w:r w:rsidRPr="008A2F14">
        <w:rPr>
          <w:color w:val="auto"/>
          <w:lang w:val="en-GB"/>
        </w:rPr>
        <w:t xml:space="preserve">to the secretariat on the optimal procedures, priority agenda, operations and communication. The IACHR, the secretariat and </w:t>
      </w:r>
      <w:r w:rsidR="00871FBB" w:rsidRPr="008A2F14">
        <w:rPr>
          <w:color w:val="auto"/>
          <w:lang w:val="en-GB"/>
        </w:rPr>
        <w:t xml:space="preserve">WGs </w:t>
      </w:r>
      <w:r w:rsidR="00FA2474" w:rsidRPr="008A2F14">
        <w:rPr>
          <w:color w:val="auto"/>
          <w:lang w:val="en-GB"/>
        </w:rPr>
        <w:t>should be</w:t>
      </w:r>
      <w:r w:rsidRPr="008A2F14">
        <w:rPr>
          <w:color w:val="auto"/>
          <w:lang w:val="en-GB"/>
        </w:rPr>
        <w:t xml:space="preserve"> actively engaged in monitoring of the current NHRSAP, </w:t>
      </w:r>
      <w:r w:rsidR="00FA2474" w:rsidRPr="008A2F14">
        <w:rPr>
          <w:color w:val="auto"/>
          <w:lang w:val="en-GB"/>
        </w:rPr>
        <w:t>and should also</w:t>
      </w:r>
      <w:r w:rsidRPr="008A2F14">
        <w:rPr>
          <w:color w:val="auto"/>
          <w:lang w:val="en-GB"/>
        </w:rPr>
        <w:t xml:space="preserve"> document lessons learned and apply them in developing the new action plan in 2015. Therefore, the project will provide support in the ongoing monitoring, as well as in the elaboration of the new AP 2016-2020. Furthermore, it will be especially important to include </w:t>
      </w:r>
      <w:r w:rsidR="00FA2474" w:rsidRPr="008A2F14">
        <w:rPr>
          <w:color w:val="auto"/>
          <w:lang w:val="en-GB"/>
        </w:rPr>
        <w:t xml:space="preserve">information about </w:t>
      </w:r>
      <w:r w:rsidRPr="008A2F14">
        <w:rPr>
          <w:color w:val="auto"/>
          <w:lang w:val="en-GB"/>
        </w:rPr>
        <w:t xml:space="preserve">financial resources in the future NHRSAP and link it with the Basic Data and Directions (BDD) and annual budgets to ensure a proper implementation. The project will provide support to this. </w:t>
      </w:r>
    </w:p>
    <w:p w14:paraId="6ED6CDB1" w14:textId="19A0A96A" w:rsidR="000B037F" w:rsidRPr="008A2F14" w:rsidRDefault="000B037F" w:rsidP="00871FBB">
      <w:pPr>
        <w:pStyle w:val="ListParagraph"/>
        <w:numPr>
          <w:ilvl w:val="0"/>
          <w:numId w:val="47"/>
        </w:numPr>
        <w:pBdr>
          <w:top w:val="none" w:sz="0" w:space="0" w:color="auto"/>
          <w:left w:val="none" w:sz="0" w:space="0" w:color="auto"/>
          <w:bottom w:val="none" w:sz="0" w:space="0" w:color="auto"/>
          <w:right w:val="none" w:sz="0" w:space="0" w:color="auto"/>
          <w:bar w:val="none" w:sz="0" w:color="auto"/>
        </w:pBdr>
        <w:spacing w:after="120" w:line="240" w:lineRule="auto"/>
        <w:rPr>
          <w:rFonts w:ascii="Myriad Pro" w:hAnsi="Myriad Pro"/>
          <w:color w:val="auto"/>
          <w:sz w:val="24"/>
          <w:szCs w:val="24"/>
          <w:lang w:val="en-GB"/>
        </w:rPr>
      </w:pPr>
      <w:r w:rsidRPr="008A2F14">
        <w:rPr>
          <w:rFonts w:ascii="Myriad Pro" w:hAnsi="Myriad Pro"/>
          <w:color w:val="auto"/>
          <w:sz w:val="24"/>
          <w:szCs w:val="24"/>
          <w:lang w:val="en-GB"/>
        </w:rPr>
        <w:t>Provide high level policy analysis and advi</w:t>
      </w:r>
      <w:r w:rsidR="000B19B1" w:rsidRPr="008A2F14">
        <w:rPr>
          <w:rFonts w:ascii="Myriad Pro" w:hAnsi="Myriad Pro"/>
          <w:color w:val="auto"/>
          <w:sz w:val="24"/>
          <w:szCs w:val="24"/>
          <w:lang w:val="en-GB"/>
        </w:rPr>
        <w:t>c</w:t>
      </w:r>
      <w:r w:rsidRPr="008A2F14">
        <w:rPr>
          <w:rFonts w:ascii="Myriad Pro" w:hAnsi="Myriad Pro"/>
          <w:color w:val="auto"/>
          <w:sz w:val="24"/>
          <w:szCs w:val="24"/>
          <w:lang w:val="en-GB"/>
        </w:rPr>
        <w:t>e to the IACHR and the Secretariat;</w:t>
      </w:r>
    </w:p>
    <w:p w14:paraId="419DEBB9" w14:textId="77777777" w:rsidR="000B037F" w:rsidRPr="008A2F14" w:rsidRDefault="000B037F" w:rsidP="00871FBB">
      <w:pPr>
        <w:numPr>
          <w:ilvl w:val="0"/>
          <w:numId w:val="46"/>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Support the IACHR to develop NHRSAPs for 2016-2020;</w:t>
      </w:r>
    </w:p>
    <w:p w14:paraId="6268EBC0" w14:textId="77777777" w:rsidR="000B037F" w:rsidRPr="008A2F14" w:rsidRDefault="000B037F" w:rsidP="00871FBB">
      <w:pPr>
        <w:numPr>
          <w:ilvl w:val="0"/>
          <w:numId w:val="46"/>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Support in linking NHRSAP and BDD/annual budgets. </w:t>
      </w:r>
    </w:p>
    <w:p w14:paraId="6E2912E4" w14:textId="025C3E1E" w:rsidR="000B037F" w:rsidRPr="008A2F14" w:rsidRDefault="000B037F" w:rsidP="00412F12">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b/>
          <w:bCs/>
          <w:color w:val="auto"/>
          <w:lang w:val="en-GB"/>
        </w:rPr>
        <w:lastRenderedPageBreak/>
        <w:t xml:space="preserve">Activity </w:t>
      </w:r>
      <w:r w:rsidR="00E16492" w:rsidRPr="008A2F14">
        <w:rPr>
          <w:b/>
          <w:bCs/>
          <w:color w:val="auto"/>
          <w:lang w:val="en-GB"/>
        </w:rPr>
        <w:t>1.</w:t>
      </w:r>
      <w:r w:rsidRPr="008A2F14">
        <w:rPr>
          <w:b/>
          <w:bCs/>
          <w:color w:val="auto"/>
          <w:lang w:val="en-GB"/>
        </w:rPr>
        <w:t xml:space="preserve">2: </w:t>
      </w:r>
      <w:r w:rsidRPr="008A2F14">
        <w:rPr>
          <w:bCs/>
          <w:color w:val="auto"/>
          <w:lang w:val="en-GB"/>
        </w:rPr>
        <w:t>Strengthen</w:t>
      </w:r>
      <w:r w:rsidRPr="008A2F14">
        <w:rPr>
          <w:b/>
          <w:bCs/>
          <w:color w:val="auto"/>
          <w:lang w:val="en-GB"/>
        </w:rPr>
        <w:t xml:space="preserve"> </w:t>
      </w:r>
      <w:r w:rsidRPr="008A2F14">
        <w:rPr>
          <w:color w:val="auto"/>
          <w:lang w:val="en-GB"/>
        </w:rPr>
        <w:t xml:space="preserve">the capacity building of the Secretariat of the IACHR and other relevant stakeholders to ensure thorough implementation of the NHRSAP </w:t>
      </w:r>
    </w:p>
    <w:p w14:paraId="38C6B57B" w14:textId="07CFBA12" w:rsidR="000B037F" w:rsidRPr="008A2F14" w:rsidRDefault="000B037F" w:rsidP="00412F12">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Efficient operation of the Secretariat contributes to </w:t>
      </w:r>
      <w:r w:rsidR="00FA2474" w:rsidRPr="008A2F14">
        <w:rPr>
          <w:color w:val="auto"/>
          <w:lang w:val="en-GB"/>
        </w:rPr>
        <w:t xml:space="preserve">the </w:t>
      </w:r>
      <w:r w:rsidRPr="008A2F14">
        <w:rPr>
          <w:color w:val="auto"/>
          <w:lang w:val="en-GB"/>
        </w:rPr>
        <w:t xml:space="preserve">coordination of the implementation of NHRSAP. Accordingly, the Project will support the Secretariat to set up its optimal structure, identify the capacity gaps and address them in a systematic manner. In this, the secretariat will have an opportunity to receive advice from international and national experts, </w:t>
      </w:r>
      <w:r w:rsidR="00FA2474" w:rsidRPr="008A2F14">
        <w:rPr>
          <w:color w:val="auto"/>
          <w:lang w:val="en-GB"/>
        </w:rPr>
        <w:t xml:space="preserve">and will also </w:t>
      </w:r>
      <w:r w:rsidRPr="008A2F14">
        <w:rPr>
          <w:color w:val="auto"/>
          <w:lang w:val="en-GB"/>
        </w:rPr>
        <w:t>participate in trainings workshops, research activities</w:t>
      </w:r>
      <w:r w:rsidR="00FA2474" w:rsidRPr="008A2F14">
        <w:rPr>
          <w:color w:val="auto"/>
          <w:lang w:val="en-GB"/>
        </w:rPr>
        <w:t>,</w:t>
      </w:r>
      <w:r w:rsidRPr="008A2F14">
        <w:rPr>
          <w:color w:val="auto"/>
          <w:lang w:val="en-GB"/>
        </w:rPr>
        <w:t xml:space="preserve"> and an international study visit to enhance their operational and substantive capacities. </w:t>
      </w:r>
    </w:p>
    <w:p w14:paraId="3A2D04E1" w14:textId="16B22575" w:rsidR="000B037F" w:rsidRPr="008A2F14" w:rsidRDefault="000B037F" w:rsidP="00412F12">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Close cooperation between the </w:t>
      </w:r>
      <w:r w:rsidR="00465A8A" w:rsidRPr="008A2F14">
        <w:rPr>
          <w:color w:val="auto"/>
          <w:lang w:val="en-GB"/>
        </w:rPr>
        <w:t>S</w:t>
      </w:r>
      <w:r w:rsidRPr="008A2F14">
        <w:rPr>
          <w:color w:val="auto"/>
          <w:lang w:val="en-GB"/>
        </w:rPr>
        <w:t xml:space="preserve">ecretariat and all the government agencies involved is of paramount importance, as each agency has a concrete role to play in implementation of the AP. The agencies have designated respective staff </w:t>
      </w:r>
      <w:r w:rsidR="00217C0B" w:rsidRPr="008A2F14">
        <w:rPr>
          <w:color w:val="auto"/>
          <w:lang w:val="en-GB"/>
        </w:rPr>
        <w:t>members who serve</w:t>
      </w:r>
      <w:r w:rsidRPr="008A2F14">
        <w:rPr>
          <w:color w:val="auto"/>
          <w:lang w:val="en-GB"/>
        </w:rPr>
        <w:t xml:space="preserve"> as primary focal contacts for the secretariat. Hence, it is similarly urgent to help these focal points to get up to speed and be sufficiently capable to fulfil this additional assignment and respond to the increased demands. In this, the representatives from the various agencies will participate in various trainings, workshops and capacity development events.</w:t>
      </w:r>
    </w:p>
    <w:p w14:paraId="6C20F35E" w14:textId="0DE14B69" w:rsidR="000B037F" w:rsidRPr="008A2F14" w:rsidRDefault="000B037F" w:rsidP="00412F12">
      <w:pPr>
        <w:numPr>
          <w:ilvl w:val="0"/>
          <w:numId w:val="46"/>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Support in setting relevant structure of Secretariat, including in drafting of relevant regulations, job descriptions, etc.</w:t>
      </w:r>
      <w:r w:rsidR="00C10B7B" w:rsidRPr="008A2F14">
        <w:rPr>
          <w:color w:val="auto"/>
          <w:lang w:val="en-GB"/>
        </w:rPr>
        <w:t>;</w:t>
      </w:r>
    </w:p>
    <w:p w14:paraId="47254FDD" w14:textId="2A88E956" w:rsidR="000B037F" w:rsidRPr="008A2F14" w:rsidRDefault="000B037F" w:rsidP="00412F12">
      <w:pPr>
        <w:numPr>
          <w:ilvl w:val="0"/>
          <w:numId w:val="46"/>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Needs assessment</w:t>
      </w:r>
      <w:r w:rsidRPr="00E702E9">
        <w:rPr>
          <w:rStyle w:val="FootnoteReference"/>
          <w:rFonts w:cs="Myriad Pro"/>
          <w:color w:val="auto"/>
          <w:lang w:val="en-GB"/>
        </w:rPr>
        <w:footnoteReference w:id="11"/>
      </w:r>
      <w:r w:rsidRPr="00E702E9">
        <w:rPr>
          <w:color w:val="auto"/>
          <w:lang w:val="en-GB"/>
        </w:rPr>
        <w:t xml:space="preserve"> and elaboration of capacity development</w:t>
      </w:r>
      <w:r w:rsidR="00D47035" w:rsidRPr="008A2F14">
        <w:rPr>
          <w:color w:val="auto"/>
          <w:lang w:val="en-GB"/>
        </w:rPr>
        <w:t xml:space="preserve"> plan</w:t>
      </w:r>
      <w:r w:rsidRPr="008A2F14">
        <w:rPr>
          <w:color w:val="auto"/>
          <w:lang w:val="en-GB"/>
        </w:rPr>
        <w:t xml:space="preserve"> for the secretariat;</w:t>
      </w:r>
    </w:p>
    <w:p w14:paraId="7D75AEB8" w14:textId="77777777" w:rsidR="000B037F" w:rsidRPr="008A2F14" w:rsidRDefault="000B037F" w:rsidP="00412F12">
      <w:pPr>
        <w:numPr>
          <w:ilvl w:val="0"/>
          <w:numId w:val="46"/>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Implementation of the capacity development actions for the secretariat;</w:t>
      </w:r>
    </w:p>
    <w:p w14:paraId="26BCB617" w14:textId="77777777" w:rsidR="000B037F" w:rsidRPr="008A2F14" w:rsidRDefault="000B037F" w:rsidP="00412F12">
      <w:pPr>
        <w:numPr>
          <w:ilvl w:val="0"/>
          <w:numId w:val="46"/>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Facilitate connections between the secretariat and other related stakeholders, as well as capacity development of other stakeholders. </w:t>
      </w:r>
    </w:p>
    <w:p w14:paraId="30A263E7" w14:textId="27C7A57E"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b/>
          <w:bCs/>
          <w:color w:val="auto"/>
          <w:lang w:val="en-GB"/>
        </w:rPr>
        <w:t xml:space="preserve">Activity </w:t>
      </w:r>
      <w:r w:rsidR="00E16492" w:rsidRPr="008A2F14">
        <w:rPr>
          <w:b/>
          <w:bCs/>
          <w:color w:val="auto"/>
          <w:lang w:val="en-GB"/>
        </w:rPr>
        <w:t>1.</w:t>
      </w:r>
      <w:r w:rsidRPr="008A2F14">
        <w:rPr>
          <w:b/>
          <w:bCs/>
          <w:color w:val="auto"/>
          <w:lang w:val="en-GB"/>
        </w:rPr>
        <w:t>3</w:t>
      </w:r>
      <w:r w:rsidRPr="008A2F14">
        <w:rPr>
          <w:color w:val="auto"/>
          <w:lang w:val="en-GB"/>
        </w:rPr>
        <w:t>: Assistance in</w:t>
      </w:r>
      <w:r w:rsidRPr="008A2F14">
        <w:rPr>
          <w:b/>
          <w:bCs/>
          <w:color w:val="auto"/>
          <w:lang w:val="en-GB"/>
        </w:rPr>
        <w:t xml:space="preserve"> </w:t>
      </w:r>
      <w:r w:rsidRPr="008A2F14">
        <w:rPr>
          <w:color w:val="auto"/>
          <w:lang w:val="en-GB"/>
        </w:rPr>
        <w:t>establishment of the monitoring and evaluation (M&amp;E) system of the NHRSAP</w:t>
      </w:r>
    </w:p>
    <w:p w14:paraId="60DF5CB3" w14:textId="4B53B05A" w:rsidR="000B037F" w:rsidRPr="008A2F14" w:rsidRDefault="000B037F" w:rsidP="00412F12">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Sufficient progress in implementation of the HRAP shall be tracked and documented by the appropriate monitoring and evaluation system. The M&amp;E can also be used in identifying early deviations from the AP </w:t>
      </w:r>
      <w:r w:rsidR="00217C0B" w:rsidRPr="008A2F14">
        <w:rPr>
          <w:color w:val="auto"/>
          <w:lang w:val="en-GB"/>
        </w:rPr>
        <w:t xml:space="preserve">in order to </w:t>
      </w:r>
      <w:r w:rsidRPr="008A2F14">
        <w:rPr>
          <w:color w:val="auto"/>
          <w:lang w:val="en-GB"/>
        </w:rPr>
        <w:t xml:space="preserve">take corrective measures. The AP identifies the indicators that should serve as a measurement for success in implementation. The NHRSAP also requires the responsible agencies to report twice a year on the implementation of the planned activities. The Project will support development of specific guidelines of NHRSAP monitoring and support in implementation of M&amp;E mechanism. This will also include supporting relevant stakeholders to report on NHRSAP implementation. Finally, the Project will also support mobilizing various resources around </w:t>
      </w:r>
      <w:r w:rsidRPr="008A2F14">
        <w:rPr>
          <w:color w:val="auto"/>
          <w:lang w:val="en-GB"/>
        </w:rPr>
        <w:lastRenderedPageBreak/>
        <w:t xml:space="preserve">evaluating the efficiency of the 2014-2015 NHRSAP and documenting the lessons learned for the new APs. </w:t>
      </w:r>
    </w:p>
    <w:p w14:paraId="73F41950" w14:textId="77777777" w:rsidR="000B037F" w:rsidRPr="008A2F14" w:rsidRDefault="000B037F" w:rsidP="00412F12">
      <w:pPr>
        <w:numPr>
          <w:ilvl w:val="0"/>
          <w:numId w:val="48"/>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Develop guidelines on monitoring and evaluation of NHRSAP; </w:t>
      </w:r>
    </w:p>
    <w:p w14:paraId="767C0D8B" w14:textId="77777777" w:rsidR="000B037F" w:rsidRPr="008A2F14" w:rsidRDefault="000B037F" w:rsidP="00412F12">
      <w:pPr>
        <w:numPr>
          <w:ilvl w:val="0"/>
          <w:numId w:val="48"/>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Support /capacity building of monitoring mechanism  (trainings, workshops, monitoring);</w:t>
      </w:r>
    </w:p>
    <w:p w14:paraId="10207487" w14:textId="77777777" w:rsidR="000B037F" w:rsidRPr="008A2F14" w:rsidRDefault="000B037F" w:rsidP="00412F12">
      <w:pPr>
        <w:numPr>
          <w:ilvl w:val="0"/>
          <w:numId w:val="48"/>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Assist in developing reports on the implementation of the NHSRAP.</w:t>
      </w:r>
    </w:p>
    <w:p w14:paraId="4823093A" w14:textId="3124AD24" w:rsidR="000B037F" w:rsidRPr="008A2F14" w:rsidRDefault="000B037F" w:rsidP="00412F12">
      <w:pPr>
        <w:pBdr>
          <w:top w:val="none" w:sz="0" w:space="0" w:color="auto"/>
          <w:left w:val="none" w:sz="0" w:space="0" w:color="auto"/>
          <w:bottom w:val="none" w:sz="0" w:space="0" w:color="auto"/>
          <w:right w:val="none" w:sz="0" w:space="0" w:color="auto"/>
          <w:bar w:val="none" w:sz="0" w:color="auto"/>
        </w:pBdr>
        <w:spacing w:before="0" w:after="120"/>
        <w:rPr>
          <w:b/>
          <w:bCs/>
          <w:color w:val="auto"/>
          <w:lang w:val="en-GB"/>
        </w:rPr>
      </w:pPr>
      <w:r w:rsidRPr="008A2F14">
        <w:rPr>
          <w:b/>
          <w:bCs/>
          <w:color w:val="auto"/>
          <w:lang w:val="en-GB"/>
        </w:rPr>
        <w:t xml:space="preserve">Activity </w:t>
      </w:r>
      <w:r w:rsidR="00E16492" w:rsidRPr="008A2F14">
        <w:rPr>
          <w:b/>
          <w:bCs/>
          <w:color w:val="auto"/>
          <w:lang w:val="en-GB"/>
        </w:rPr>
        <w:t>1.</w:t>
      </w:r>
      <w:r w:rsidRPr="008A2F14">
        <w:rPr>
          <w:b/>
          <w:bCs/>
          <w:color w:val="auto"/>
          <w:lang w:val="en-GB"/>
        </w:rPr>
        <w:t xml:space="preserve">4: </w:t>
      </w:r>
      <w:r w:rsidRPr="008A2F14">
        <w:rPr>
          <w:color w:val="auto"/>
          <w:lang w:val="en-GB"/>
        </w:rPr>
        <w:t>Setting up of an effective system for communication and information exchange among stakeholders and public</w:t>
      </w:r>
      <w:r w:rsidRPr="008A2F14">
        <w:rPr>
          <w:b/>
          <w:bCs/>
          <w:color w:val="auto"/>
          <w:lang w:val="en-GB"/>
        </w:rPr>
        <w:t xml:space="preserve"> </w:t>
      </w:r>
    </w:p>
    <w:p w14:paraId="0325DA07" w14:textId="19636039" w:rsidR="000B037F" w:rsidRPr="008A2F14" w:rsidRDefault="000B037F" w:rsidP="00412F12">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This activity was </w:t>
      </w:r>
      <w:r w:rsidR="00C10B7B" w:rsidRPr="008A2F14">
        <w:rPr>
          <w:color w:val="auto"/>
          <w:lang w:val="en-GB"/>
        </w:rPr>
        <w:t xml:space="preserve">included </w:t>
      </w:r>
      <w:r w:rsidRPr="008A2F14">
        <w:rPr>
          <w:color w:val="auto"/>
          <w:lang w:val="en-GB"/>
        </w:rPr>
        <w:t>in the EU document. However, it is closely related to result/output 2 (see below). In order to avoid duplication and ensure efficient use of resources</w:t>
      </w:r>
      <w:r w:rsidR="00217C0B" w:rsidRPr="008A2F14">
        <w:rPr>
          <w:color w:val="auto"/>
          <w:lang w:val="en-GB"/>
        </w:rPr>
        <w:t>,</w:t>
      </w:r>
      <w:r w:rsidRPr="008A2F14">
        <w:rPr>
          <w:color w:val="auto"/>
          <w:lang w:val="en-GB"/>
        </w:rPr>
        <w:t xml:space="preserve"> relevant actions </w:t>
      </w:r>
      <w:r w:rsidR="00217C0B" w:rsidRPr="008A2F14">
        <w:rPr>
          <w:color w:val="auto"/>
          <w:lang w:val="en-GB"/>
        </w:rPr>
        <w:t xml:space="preserve">are </w:t>
      </w:r>
      <w:r w:rsidRPr="008A2F14">
        <w:rPr>
          <w:color w:val="auto"/>
          <w:lang w:val="en-GB"/>
        </w:rPr>
        <w:t xml:space="preserve">specified under Activity 1 of result/output 2. </w:t>
      </w:r>
    </w:p>
    <w:p w14:paraId="5E29FDDB" w14:textId="31CC9B85"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b/>
          <w:color w:val="auto"/>
          <w:lang w:val="en-GB"/>
        </w:rPr>
        <w:t xml:space="preserve">Activity </w:t>
      </w:r>
      <w:r w:rsidR="00E16492" w:rsidRPr="008A2F14">
        <w:rPr>
          <w:b/>
          <w:color w:val="auto"/>
          <w:lang w:val="en-GB"/>
        </w:rPr>
        <w:t>1.</w:t>
      </w:r>
      <w:r w:rsidRPr="008A2F14">
        <w:rPr>
          <w:b/>
          <w:color w:val="auto"/>
          <w:lang w:val="en-GB"/>
        </w:rPr>
        <w:t xml:space="preserve">5: </w:t>
      </w:r>
      <w:r w:rsidR="00C10B7B" w:rsidRPr="008A2F14">
        <w:rPr>
          <w:color w:val="auto"/>
          <w:lang w:val="en-GB"/>
        </w:rPr>
        <w:t>Capacity development</w:t>
      </w:r>
      <w:r w:rsidRPr="008A2F14">
        <w:rPr>
          <w:color w:val="auto"/>
          <w:lang w:val="en-GB"/>
        </w:rPr>
        <w:t xml:space="preserve"> of relevant government agencies to report to international and regional human rights mechanisms and to analyse and incorporate recommendations by PDO, NGOs as well as by international and regional mechanisms (e.g. UPR,</w:t>
      </w:r>
      <w:r w:rsidRPr="008A2F14">
        <w:rPr>
          <w:b/>
          <w:color w:val="auto"/>
          <w:lang w:val="en-GB"/>
        </w:rPr>
        <w:t xml:space="preserve"> </w:t>
      </w:r>
      <w:r w:rsidRPr="008A2F14">
        <w:rPr>
          <w:color w:val="auto"/>
          <w:lang w:val="en-GB"/>
        </w:rPr>
        <w:t>UN Treaty Bodies etc</w:t>
      </w:r>
      <w:r w:rsidR="001D57BC" w:rsidRPr="008A2F14">
        <w:rPr>
          <w:color w:val="auto"/>
          <w:lang w:val="en-GB"/>
        </w:rPr>
        <w:t>.</w:t>
      </w:r>
      <w:r w:rsidRPr="008A2F14">
        <w:rPr>
          <w:color w:val="auto"/>
          <w:lang w:val="en-GB"/>
        </w:rPr>
        <w:t>) into national polices, including in the area</w:t>
      </w:r>
      <w:r w:rsidR="00F7489E" w:rsidRPr="008A2F14">
        <w:rPr>
          <w:color w:val="auto"/>
          <w:lang w:val="en-GB"/>
        </w:rPr>
        <w:t>s</w:t>
      </w:r>
      <w:r w:rsidRPr="008A2F14">
        <w:rPr>
          <w:color w:val="auto"/>
          <w:lang w:val="en-GB"/>
        </w:rPr>
        <w:t xml:space="preserve"> of </w:t>
      </w:r>
      <w:r w:rsidR="00F7489E" w:rsidRPr="008A2F14">
        <w:rPr>
          <w:color w:val="auto"/>
          <w:lang w:val="en-GB"/>
        </w:rPr>
        <w:t xml:space="preserve">combatting discrimination and </w:t>
      </w:r>
      <w:r w:rsidRPr="008A2F14">
        <w:rPr>
          <w:color w:val="auto"/>
          <w:lang w:val="en-GB"/>
        </w:rPr>
        <w:t>Economic, Social and Cultural (ESC) rights</w:t>
      </w:r>
    </w:p>
    <w:p w14:paraId="0BFCA710" w14:textId="38178104"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This activity will address a clear need to strengthen </w:t>
      </w:r>
      <w:r w:rsidR="00C10B7B" w:rsidRPr="008A2F14">
        <w:rPr>
          <w:color w:val="auto"/>
          <w:lang w:val="en-GB"/>
        </w:rPr>
        <w:t xml:space="preserve">the capacities of </w:t>
      </w:r>
      <w:r w:rsidRPr="008A2F14">
        <w:rPr>
          <w:color w:val="auto"/>
          <w:lang w:val="en-GB"/>
        </w:rPr>
        <w:t xml:space="preserve">relevant government institutions to report to international and regional human rights monitoring bodies. </w:t>
      </w:r>
    </w:p>
    <w:p w14:paraId="76A1B586" w14:textId="3C703889" w:rsidR="000B037F" w:rsidRPr="008A2F14" w:rsidRDefault="009E6597" w:rsidP="007E1CEA">
      <w:pPr>
        <w:numPr>
          <w:ilvl w:val="0"/>
          <w:numId w:val="48"/>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Develop c</w:t>
      </w:r>
      <w:r w:rsidR="000B037F" w:rsidRPr="008A2F14">
        <w:rPr>
          <w:color w:val="auto"/>
          <w:lang w:val="en-GB"/>
        </w:rPr>
        <w:t>omprehensive guidelines</w:t>
      </w:r>
      <w:r w:rsidRPr="008A2F14">
        <w:rPr>
          <w:color w:val="auto"/>
          <w:lang w:val="en-GB"/>
        </w:rPr>
        <w:t xml:space="preserve"> </w:t>
      </w:r>
      <w:r w:rsidR="000B037F" w:rsidRPr="008A2F14">
        <w:rPr>
          <w:color w:val="auto"/>
          <w:lang w:val="en-GB"/>
        </w:rPr>
        <w:t xml:space="preserve">for government institutions and the Secretariat of IACHR on appropriate actions to be implemented by authorities for reporting to the UN and regional human rights mechanisms; </w:t>
      </w:r>
    </w:p>
    <w:p w14:paraId="34BDD608" w14:textId="005AC4A2" w:rsidR="000B037F" w:rsidRPr="008A2F14" w:rsidRDefault="00C10B7B" w:rsidP="007E1CEA">
      <w:pPr>
        <w:numPr>
          <w:ilvl w:val="0"/>
          <w:numId w:val="48"/>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D</w:t>
      </w:r>
      <w:r w:rsidR="000B037F" w:rsidRPr="008A2F14">
        <w:rPr>
          <w:color w:val="auto"/>
          <w:lang w:val="en-GB"/>
        </w:rPr>
        <w:t xml:space="preserve">evelop system for reporting to relevant HR monitoring bodies with appropriate timelines as well as structure and models of reports for each human rights monitoring body (international and regional); </w:t>
      </w:r>
    </w:p>
    <w:p w14:paraId="71C8D096" w14:textId="4E905431" w:rsidR="000B037F" w:rsidRPr="008A2F14" w:rsidRDefault="000B037F" w:rsidP="007E1CEA">
      <w:pPr>
        <w:numPr>
          <w:ilvl w:val="0"/>
          <w:numId w:val="48"/>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Conduc</w:t>
      </w:r>
      <w:r w:rsidR="00165BE4" w:rsidRPr="008A2F14">
        <w:rPr>
          <w:color w:val="auto"/>
          <w:lang w:val="en-GB"/>
        </w:rPr>
        <w:t>t</w:t>
      </w:r>
      <w:r w:rsidRPr="008A2F14">
        <w:rPr>
          <w:color w:val="auto"/>
          <w:lang w:val="en-GB"/>
        </w:rPr>
        <w:t xml:space="preserve"> trainings for responsible officials</w:t>
      </w:r>
      <w:r w:rsidR="00165BE4" w:rsidRPr="008A2F14">
        <w:rPr>
          <w:color w:val="auto"/>
          <w:lang w:val="en-GB"/>
        </w:rPr>
        <w:t>.</w:t>
      </w:r>
    </w:p>
    <w:p w14:paraId="3FF708F9" w14:textId="60925AAC"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b/>
          <w:color w:val="auto"/>
          <w:lang w:val="en-GB"/>
        </w:rPr>
        <w:t xml:space="preserve">Activity </w:t>
      </w:r>
      <w:r w:rsidR="00E16492" w:rsidRPr="008A2F14">
        <w:rPr>
          <w:b/>
          <w:color w:val="auto"/>
          <w:lang w:val="en-GB"/>
        </w:rPr>
        <w:t>1.</w:t>
      </w:r>
      <w:r w:rsidRPr="008A2F14">
        <w:rPr>
          <w:b/>
          <w:color w:val="auto"/>
          <w:lang w:val="en-GB"/>
        </w:rPr>
        <w:t xml:space="preserve">6: </w:t>
      </w:r>
      <w:r w:rsidR="00165BE4" w:rsidRPr="008A2F14">
        <w:rPr>
          <w:color w:val="auto"/>
          <w:lang w:val="en-GB"/>
        </w:rPr>
        <w:t xml:space="preserve">Building mechanisms to ensure that </w:t>
      </w:r>
      <w:r w:rsidRPr="008A2F14">
        <w:rPr>
          <w:color w:val="auto"/>
          <w:lang w:val="en-GB"/>
        </w:rPr>
        <w:t xml:space="preserve">UN human rights and regional human rights monitoring bodies </w:t>
      </w:r>
      <w:r w:rsidR="00165BE4" w:rsidRPr="008A2F14">
        <w:rPr>
          <w:color w:val="auto"/>
          <w:lang w:val="en-GB"/>
        </w:rPr>
        <w:t>are provided with reliable and regular updates on the human rights situation in Georgia</w:t>
      </w:r>
    </w:p>
    <w:p w14:paraId="03200350" w14:textId="64C45B51"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This activity is mainly </w:t>
      </w:r>
      <w:r w:rsidR="00741C11" w:rsidRPr="008A2F14">
        <w:rPr>
          <w:color w:val="auto"/>
          <w:lang w:val="en-GB"/>
        </w:rPr>
        <w:t>aimed at</w:t>
      </w:r>
      <w:r w:rsidRPr="008A2F14">
        <w:rPr>
          <w:color w:val="auto"/>
          <w:lang w:val="en-GB"/>
        </w:rPr>
        <w:t xml:space="preserve"> consolidating the efforts of independent experts and NGO sector related to monitoring HR situation in Georgia to keep the Secretariat of IACHR, other policy makers as well as international community of latest trends on the most challenging parts of implementation of NHSRAP. Having long term experience of drafting and consolidating alternative reports for UN bodies, UN</w:t>
      </w:r>
      <w:r w:rsidR="00BE0F85" w:rsidRPr="008A2F14">
        <w:rPr>
          <w:color w:val="auto"/>
          <w:lang w:val="en-GB"/>
        </w:rPr>
        <w:t xml:space="preserve"> Country Team (UN</w:t>
      </w:r>
      <w:r w:rsidRPr="008A2F14">
        <w:rPr>
          <w:color w:val="auto"/>
          <w:lang w:val="en-GB"/>
        </w:rPr>
        <w:t>CT</w:t>
      </w:r>
      <w:r w:rsidR="00BE0F85" w:rsidRPr="008A2F14">
        <w:rPr>
          <w:color w:val="auto"/>
          <w:lang w:val="en-GB"/>
        </w:rPr>
        <w:t>)</w:t>
      </w:r>
      <w:r w:rsidRPr="008A2F14">
        <w:rPr>
          <w:color w:val="auto"/>
          <w:lang w:val="en-GB"/>
        </w:rPr>
        <w:t xml:space="preserve"> will produce annual reports reflecting the most updated information on achievements, challenges, recommendations and suggestions.  </w:t>
      </w:r>
    </w:p>
    <w:p w14:paraId="7E2BD925" w14:textId="60D4F7AA" w:rsidR="000B037F" w:rsidRPr="008A2F14" w:rsidRDefault="00165BE4" w:rsidP="007E1CEA">
      <w:pPr>
        <w:numPr>
          <w:ilvl w:val="0"/>
          <w:numId w:val="48"/>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lastRenderedPageBreak/>
        <w:t>D</w:t>
      </w:r>
      <w:r w:rsidR="000B037F" w:rsidRPr="008A2F14">
        <w:rPr>
          <w:color w:val="auto"/>
          <w:lang w:val="en-GB"/>
        </w:rPr>
        <w:t>evelop annual reports on human rights for the Secretariat of IACHR, UN and regional HR monitoring bodies;</w:t>
      </w:r>
    </w:p>
    <w:p w14:paraId="73364C6A" w14:textId="69AD7084"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b/>
          <w:color w:val="auto"/>
          <w:lang w:val="en-GB"/>
        </w:rPr>
        <w:t xml:space="preserve">Activity </w:t>
      </w:r>
      <w:r w:rsidR="00E16492" w:rsidRPr="008A2F14">
        <w:rPr>
          <w:b/>
          <w:color w:val="auto"/>
          <w:lang w:val="en-GB"/>
        </w:rPr>
        <w:t>1.</w:t>
      </w:r>
      <w:r w:rsidRPr="008A2F14">
        <w:rPr>
          <w:b/>
          <w:color w:val="auto"/>
          <w:lang w:val="en-GB"/>
        </w:rPr>
        <w:t xml:space="preserve">7: </w:t>
      </w:r>
      <w:r w:rsidR="00165BE4" w:rsidRPr="008A2F14">
        <w:rPr>
          <w:color w:val="auto"/>
          <w:lang w:val="en-GB"/>
        </w:rPr>
        <w:t xml:space="preserve">Ensuring the usage </w:t>
      </w:r>
      <w:r w:rsidRPr="008A2F14">
        <w:rPr>
          <w:color w:val="auto"/>
          <w:lang w:val="en-GB"/>
        </w:rPr>
        <w:t xml:space="preserve">of impact assessment, gap analysis and expertise </w:t>
      </w:r>
      <w:r w:rsidR="00165BE4" w:rsidRPr="008A2F14">
        <w:rPr>
          <w:color w:val="auto"/>
          <w:lang w:val="en-GB"/>
        </w:rPr>
        <w:t>prior to the</w:t>
      </w:r>
      <w:r w:rsidRPr="008A2F14">
        <w:rPr>
          <w:color w:val="auto"/>
          <w:lang w:val="en-GB"/>
        </w:rPr>
        <w:t xml:space="preserve"> adoption of new legislation</w:t>
      </w:r>
    </w:p>
    <w:p w14:paraId="051E658A" w14:textId="3DC277B5"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The Secretariat of IACHR will receive training on analysing reports on</w:t>
      </w:r>
      <w:r w:rsidR="00165BE4" w:rsidRPr="008A2F14">
        <w:rPr>
          <w:color w:val="auto"/>
          <w:lang w:val="en-GB"/>
        </w:rPr>
        <w:t xml:space="preserve"> the</w:t>
      </w:r>
      <w:r w:rsidRPr="008A2F14">
        <w:rPr>
          <w:color w:val="auto"/>
          <w:lang w:val="en-GB"/>
        </w:rPr>
        <w:t xml:space="preserve"> human rights situation in Georgia (published by international and local bodies including Ombuds</w:t>
      </w:r>
      <w:r w:rsidR="004C3F5D" w:rsidRPr="008A2F14">
        <w:rPr>
          <w:color w:val="auto"/>
          <w:lang w:val="en-GB"/>
        </w:rPr>
        <w:t>person</w:t>
      </w:r>
      <w:r w:rsidRPr="008A2F14">
        <w:rPr>
          <w:color w:val="auto"/>
          <w:lang w:val="en-GB"/>
        </w:rPr>
        <w:t xml:space="preserve"> and NGOs), concluding observations and jurisprudence of UN human rights bodies</w:t>
      </w:r>
      <w:r w:rsidR="00165BE4" w:rsidRPr="008A2F14">
        <w:rPr>
          <w:color w:val="auto"/>
          <w:lang w:val="en-GB"/>
        </w:rPr>
        <w:t>,</w:t>
      </w:r>
      <w:r w:rsidRPr="008A2F14">
        <w:rPr>
          <w:color w:val="auto"/>
          <w:lang w:val="en-GB"/>
        </w:rPr>
        <w:t xml:space="preserve"> as well as extensive case law of the European Court of Human Rights (including cases against Georgia)</w:t>
      </w:r>
      <w:r w:rsidR="00165BE4" w:rsidRPr="008A2F14">
        <w:rPr>
          <w:color w:val="auto"/>
          <w:lang w:val="en-GB"/>
        </w:rPr>
        <w:t>. The Secretariat will also receive training in</w:t>
      </w:r>
      <w:r w:rsidRPr="008A2F14">
        <w:rPr>
          <w:color w:val="auto"/>
          <w:lang w:val="en-GB"/>
        </w:rPr>
        <w:t xml:space="preserve"> </w:t>
      </w:r>
      <w:r w:rsidR="00165BE4" w:rsidRPr="008A2F14">
        <w:rPr>
          <w:color w:val="auto"/>
          <w:lang w:val="en-GB"/>
        </w:rPr>
        <w:t xml:space="preserve">identifying </w:t>
      </w:r>
      <w:r w:rsidRPr="008A2F14">
        <w:rPr>
          <w:color w:val="auto"/>
          <w:lang w:val="en-GB"/>
        </w:rPr>
        <w:t xml:space="preserve">the major flaws and gaps in existing legislation and </w:t>
      </w:r>
      <w:r w:rsidR="00165BE4" w:rsidRPr="008A2F14">
        <w:rPr>
          <w:color w:val="auto"/>
          <w:lang w:val="en-GB"/>
        </w:rPr>
        <w:t xml:space="preserve">will </w:t>
      </w:r>
      <w:r w:rsidRPr="008A2F14">
        <w:rPr>
          <w:color w:val="auto"/>
          <w:lang w:val="en-GB"/>
        </w:rPr>
        <w:t>practice requesting amendments or</w:t>
      </w:r>
      <w:r w:rsidR="00165BE4" w:rsidRPr="008A2F14">
        <w:rPr>
          <w:color w:val="auto"/>
          <w:lang w:val="en-GB"/>
        </w:rPr>
        <w:t xml:space="preserve"> </w:t>
      </w:r>
      <w:r w:rsidR="00C61600" w:rsidRPr="008A2F14">
        <w:rPr>
          <w:color w:val="auto"/>
          <w:lang w:val="en-GB"/>
        </w:rPr>
        <w:t>developing</w:t>
      </w:r>
      <w:r w:rsidRPr="008A2F14">
        <w:rPr>
          <w:color w:val="auto"/>
          <w:lang w:val="en-GB"/>
        </w:rPr>
        <w:t xml:space="preserve"> of new pieces of legislation. Most of the current challenges are reflected in the NHRAP. </w:t>
      </w:r>
    </w:p>
    <w:p w14:paraId="7A2A0950" w14:textId="74237DB4" w:rsidR="000B037F" w:rsidRPr="008A2F14" w:rsidRDefault="00C61600" w:rsidP="007E1CEA">
      <w:pPr>
        <w:numPr>
          <w:ilvl w:val="0"/>
          <w:numId w:val="48"/>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D</w:t>
      </w:r>
      <w:r w:rsidR="000B037F" w:rsidRPr="008A2F14">
        <w:rPr>
          <w:color w:val="auto"/>
          <w:lang w:val="en-GB"/>
        </w:rPr>
        <w:t>evelo</w:t>
      </w:r>
      <w:r w:rsidRPr="008A2F14">
        <w:rPr>
          <w:color w:val="auto"/>
          <w:lang w:val="en-GB"/>
        </w:rPr>
        <w:t>p</w:t>
      </w:r>
      <w:r w:rsidR="000B037F" w:rsidRPr="008A2F14">
        <w:rPr>
          <w:color w:val="auto"/>
          <w:lang w:val="en-GB"/>
        </w:rPr>
        <w:t xml:space="preserve"> inventory of challenging pieces of legislation as well as challenges in systemic practice affecting effective enjoyment of human rights (PDO annual reports, NHRAP, Concluding observations of UN and bodies, reports of rapporteurs and experts on the HR situation in Georgia, NGO reports, case law of HR bodies against Georgia) and identify the most urgent ones to be amended/elaborated; </w:t>
      </w:r>
    </w:p>
    <w:p w14:paraId="39B44C61" w14:textId="50272EF7" w:rsidR="000B037F" w:rsidRPr="008A2F14" w:rsidRDefault="00C61600" w:rsidP="007E1CEA">
      <w:pPr>
        <w:numPr>
          <w:ilvl w:val="0"/>
          <w:numId w:val="48"/>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C</w:t>
      </w:r>
      <w:r w:rsidR="000B037F" w:rsidRPr="008A2F14">
        <w:rPr>
          <w:color w:val="auto"/>
          <w:lang w:val="en-GB"/>
        </w:rPr>
        <w:t xml:space="preserve">onduct compatibility studies of local legislation/practice (in </w:t>
      </w:r>
      <w:r w:rsidR="00414585" w:rsidRPr="008A2F14">
        <w:rPr>
          <w:color w:val="auto"/>
          <w:lang w:val="en-GB"/>
        </w:rPr>
        <w:t>specific</w:t>
      </w:r>
      <w:r w:rsidR="000B037F" w:rsidRPr="008A2F14">
        <w:rPr>
          <w:color w:val="auto"/>
          <w:lang w:val="en-GB"/>
        </w:rPr>
        <w:t xml:space="preserve"> areas</w:t>
      </w:r>
      <w:r w:rsidR="00744BAF" w:rsidRPr="008A2F14">
        <w:rPr>
          <w:color w:val="auto"/>
          <w:lang w:val="en-GB"/>
        </w:rPr>
        <w:t xml:space="preserve"> such as combatting discrimination</w:t>
      </w:r>
      <w:r w:rsidR="000B037F" w:rsidRPr="008A2F14">
        <w:rPr>
          <w:color w:val="auto"/>
          <w:lang w:val="en-GB"/>
        </w:rPr>
        <w:t xml:space="preserve">) with universal and regional HR standards (including jurisprudence of UN bodies and case law of the European Courts) and develop recommendations/ draft laws; </w:t>
      </w:r>
    </w:p>
    <w:p w14:paraId="54E30B11" w14:textId="0A419E23" w:rsidR="000B037F" w:rsidRPr="008A2F14" w:rsidRDefault="00C61600" w:rsidP="007E1CEA">
      <w:pPr>
        <w:numPr>
          <w:ilvl w:val="0"/>
          <w:numId w:val="48"/>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Provide assistance</w:t>
      </w:r>
      <w:r w:rsidR="000B037F" w:rsidRPr="008A2F14">
        <w:rPr>
          <w:color w:val="auto"/>
          <w:lang w:val="en-GB"/>
        </w:rPr>
        <w:t>, as appropriate, in developing new draft laws, concepts, mechanisms and models in relevant human rights areas, including ESC rights</w:t>
      </w:r>
      <w:r w:rsidR="00744BAF" w:rsidRPr="008A2F14">
        <w:rPr>
          <w:color w:val="auto"/>
          <w:lang w:val="en-GB"/>
        </w:rPr>
        <w:t xml:space="preserve"> and combatting discrimination</w:t>
      </w:r>
      <w:r w:rsidR="000B037F" w:rsidRPr="008A2F14">
        <w:rPr>
          <w:color w:val="auto"/>
          <w:lang w:val="en-GB"/>
        </w:rPr>
        <w:t xml:space="preserve">; </w:t>
      </w:r>
    </w:p>
    <w:p w14:paraId="252C5F3F" w14:textId="1E4B34E4" w:rsidR="000B037F" w:rsidRPr="008A2F14" w:rsidRDefault="00C61600" w:rsidP="007E1CEA">
      <w:pPr>
        <w:numPr>
          <w:ilvl w:val="0"/>
          <w:numId w:val="48"/>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Organize w</w:t>
      </w:r>
      <w:r w:rsidR="000B037F" w:rsidRPr="008A2F14">
        <w:rPr>
          <w:color w:val="auto"/>
          <w:lang w:val="en-GB"/>
        </w:rPr>
        <w:t>ide scale discussions and roundtables on developed gap analysis, recommendations and draft laws.</w:t>
      </w:r>
    </w:p>
    <w:p w14:paraId="324EC616" w14:textId="0E6B4F01" w:rsidR="000B037F" w:rsidRPr="008A2F14" w:rsidRDefault="000B037F" w:rsidP="00B353AE">
      <w:pPr>
        <w:pStyle w:val="Heading3"/>
        <w:pBdr>
          <w:top w:val="none" w:sz="0" w:space="0" w:color="auto"/>
          <w:left w:val="none" w:sz="0" w:space="0" w:color="auto"/>
          <w:bottom w:val="none" w:sz="0" w:space="0" w:color="auto"/>
          <w:right w:val="none" w:sz="0" w:space="0" w:color="auto"/>
          <w:bar w:val="none" w:sz="0" w:color="auto"/>
        </w:pBdr>
        <w:spacing w:before="0" w:after="120"/>
        <w:ind w:left="0" w:firstLine="0"/>
        <w:rPr>
          <w:rFonts w:ascii="Myriad Pro" w:hAnsi="Myriad Pro" w:cs="Myriad Pro"/>
          <w:b/>
          <w:bCs/>
          <w:color w:val="auto"/>
          <w:sz w:val="24"/>
          <w:szCs w:val="24"/>
          <w:u w:color="0070C0"/>
          <w:lang w:val="en-GB"/>
        </w:rPr>
      </w:pPr>
      <w:r w:rsidRPr="008A2F14">
        <w:rPr>
          <w:rFonts w:ascii="Myriad Pro" w:hAnsi="Myriad Pro" w:cs="Myriad Pro"/>
          <w:b/>
          <w:bCs/>
          <w:color w:val="auto"/>
          <w:sz w:val="24"/>
          <w:szCs w:val="24"/>
          <w:u w:color="0070C0"/>
          <w:lang w:val="en-GB"/>
        </w:rPr>
        <w:t>Result/</w:t>
      </w:r>
      <w:r w:rsidR="001D57BC" w:rsidRPr="008A2F14">
        <w:rPr>
          <w:rFonts w:ascii="Myriad Pro" w:hAnsi="Myriad Pro" w:cs="Myriad Pro"/>
          <w:b/>
          <w:bCs/>
          <w:color w:val="auto"/>
          <w:sz w:val="24"/>
          <w:szCs w:val="24"/>
          <w:u w:color="0070C0"/>
          <w:lang w:val="en-GB"/>
        </w:rPr>
        <w:t>O</w:t>
      </w:r>
      <w:r w:rsidRPr="008A2F14">
        <w:rPr>
          <w:rFonts w:ascii="Myriad Pro" w:hAnsi="Myriad Pro" w:cs="Myriad Pro"/>
          <w:b/>
          <w:bCs/>
          <w:color w:val="auto"/>
          <w:sz w:val="24"/>
          <w:szCs w:val="24"/>
          <w:u w:color="0070C0"/>
          <w:lang w:val="en-GB"/>
        </w:rPr>
        <w:t>utput 2. Increased public awareness on NHRSAP (including its implementation) and Georgia-EU common values as well as promotion of a culture of human rights in Georgia in general</w:t>
      </w:r>
    </w:p>
    <w:p w14:paraId="1311F770" w14:textId="687728FA"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b/>
          <w:bCs/>
          <w:color w:val="auto"/>
          <w:lang w:val="en-GB"/>
        </w:rPr>
        <w:t xml:space="preserve">Activity </w:t>
      </w:r>
      <w:r w:rsidR="00E16492" w:rsidRPr="008A2F14">
        <w:rPr>
          <w:b/>
          <w:bCs/>
          <w:color w:val="auto"/>
          <w:lang w:val="en-GB"/>
        </w:rPr>
        <w:t>2.</w:t>
      </w:r>
      <w:r w:rsidRPr="008A2F14">
        <w:rPr>
          <w:b/>
          <w:bCs/>
          <w:color w:val="auto"/>
          <w:lang w:val="en-GB"/>
        </w:rPr>
        <w:t>1:</w:t>
      </w:r>
      <w:r w:rsidRPr="008A2F14">
        <w:rPr>
          <w:color w:val="auto"/>
          <w:lang w:val="en-GB"/>
        </w:rPr>
        <w:t xml:space="preserve"> Information campaigns on NHRSAP implementation </w:t>
      </w:r>
    </w:p>
    <w:p w14:paraId="334E3511" w14:textId="19152920" w:rsidR="000B037F" w:rsidRPr="008A2F14" w:rsidRDefault="000B037F" w:rsidP="000A5240">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The design of an effective public information campaign shall be </w:t>
      </w:r>
      <w:r w:rsidR="00C61600" w:rsidRPr="008A2F14">
        <w:rPr>
          <w:color w:val="auto"/>
          <w:lang w:val="en-GB"/>
        </w:rPr>
        <w:t>tailored</w:t>
      </w:r>
      <w:r w:rsidRPr="008A2F14">
        <w:rPr>
          <w:color w:val="auto"/>
          <w:lang w:val="en-GB"/>
        </w:rPr>
        <w:t xml:space="preserve"> to Georgian perceptions and reality regarding human rights challenges</w:t>
      </w:r>
      <w:r w:rsidR="000A5240" w:rsidRPr="008A2F14">
        <w:rPr>
          <w:color w:val="auto"/>
          <w:lang w:val="en-GB"/>
        </w:rPr>
        <w:t>.</w:t>
      </w:r>
      <w:r w:rsidRPr="008A2F14">
        <w:rPr>
          <w:color w:val="auto"/>
          <w:lang w:val="en-GB"/>
        </w:rPr>
        <w:t xml:space="preserve"> Therefore, the JP will apply various tools to </w:t>
      </w:r>
      <w:r w:rsidR="00C61600" w:rsidRPr="008A2F14">
        <w:rPr>
          <w:color w:val="auto"/>
          <w:lang w:val="en-GB"/>
        </w:rPr>
        <w:t xml:space="preserve">examine </w:t>
      </w:r>
      <w:r w:rsidRPr="008A2F14">
        <w:rPr>
          <w:color w:val="auto"/>
          <w:lang w:val="en-GB"/>
        </w:rPr>
        <w:t>the prevailing perceptions within the Georgian society regarding human rights and analyse the findings vis-à-vis the historical results. This implies using traditional methods of data collection</w:t>
      </w:r>
      <w:r w:rsidR="00C61600" w:rsidRPr="008A2F14">
        <w:rPr>
          <w:color w:val="auto"/>
          <w:lang w:val="en-GB"/>
        </w:rPr>
        <w:t xml:space="preserve">, such as public perception studies, </w:t>
      </w:r>
      <w:r w:rsidRPr="008A2F14">
        <w:rPr>
          <w:color w:val="auto"/>
          <w:lang w:val="en-GB"/>
        </w:rPr>
        <w:t xml:space="preserve">as well as innovative </w:t>
      </w:r>
      <w:r w:rsidR="00C61600" w:rsidRPr="008A2F14">
        <w:rPr>
          <w:color w:val="auto"/>
          <w:lang w:val="en-GB"/>
        </w:rPr>
        <w:t>methods</w:t>
      </w:r>
      <w:r w:rsidRPr="008A2F14">
        <w:rPr>
          <w:color w:val="auto"/>
          <w:lang w:val="en-GB"/>
        </w:rPr>
        <w:t xml:space="preserve">, such as micro-narratives. </w:t>
      </w:r>
    </w:p>
    <w:p w14:paraId="5A569B8D" w14:textId="680BABC7" w:rsidR="000B037F" w:rsidRPr="008A2F14" w:rsidRDefault="00C61600" w:rsidP="000A5240">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The r</w:t>
      </w:r>
      <w:r w:rsidR="000B037F" w:rsidRPr="008A2F14">
        <w:rPr>
          <w:color w:val="auto"/>
          <w:lang w:val="en-GB"/>
        </w:rPr>
        <w:t xml:space="preserve">espective communications campaign will be developed based upon the findings and </w:t>
      </w:r>
      <w:r w:rsidRPr="008A2F14">
        <w:rPr>
          <w:color w:val="auto"/>
          <w:lang w:val="en-GB"/>
        </w:rPr>
        <w:t xml:space="preserve">launched </w:t>
      </w:r>
      <w:r w:rsidR="000B037F" w:rsidRPr="008A2F14">
        <w:rPr>
          <w:color w:val="auto"/>
          <w:lang w:val="en-GB"/>
        </w:rPr>
        <w:t xml:space="preserve">using various communications channels, traditional as well as innovative. </w:t>
      </w:r>
      <w:r w:rsidRPr="008A2F14">
        <w:rPr>
          <w:color w:val="auto"/>
          <w:lang w:val="en-GB"/>
        </w:rPr>
        <w:t xml:space="preserve">The final details of the </w:t>
      </w:r>
      <w:r w:rsidR="000B037F" w:rsidRPr="008A2F14">
        <w:rPr>
          <w:color w:val="auto"/>
          <w:lang w:val="en-GB"/>
        </w:rPr>
        <w:t xml:space="preserve">communication campaign will be agreed </w:t>
      </w:r>
      <w:r w:rsidRPr="008A2F14">
        <w:rPr>
          <w:color w:val="auto"/>
          <w:lang w:val="en-GB"/>
        </w:rPr>
        <w:t xml:space="preserve">upon </w:t>
      </w:r>
      <w:r w:rsidR="000B037F" w:rsidRPr="008A2F14">
        <w:rPr>
          <w:color w:val="auto"/>
          <w:lang w:val="en-GB"/>
        </w:rPr>
        <w:t>with the EU Delegation.</w:t>
      </w:r>
    </w:p>
    <w:p w14:paraId="479A49E9" w14:textId="339C5C5A" w:rsidR="000B037F" w:rsidRPr="008A2F14" w:rsidRDefault="000B037F" w:rsidP="000A5240">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lastRenderedPageBreak/>
        <w:t>(</w:t>
      </w:r>
      <w:r w:rsidRPr="008A2F14">
        <w:rPr>
          <w:b/>
          <w:i/>
          <w:color w:val="auto"/>
          <w:lang w:val="en-GB"/>
        </w:rPr>
        <w:t>Note</w:t>
      </w:r>
      <w:r w:rsidRPr="008A2F14">
        <w:rPr>
          <w:i/>
          <w:color w:val="auto"/>
          <w:lang w:val="en-GB"/>
        </w:rPr>
        <w:t xml:space="preserve">: the communication research and campaign will include the PDPI component as well, </w:t>
      </w:r>
      <w:r w:rsidR="00C61600" w:rsidRPr="008A2F14">
        <w:rPr>
          <w:i/>
          <w:color w:val="auto"/>
          <w:lang w:val="en-GB"/>
        </w:rPr>
        <w:t xml:space="preserve">which </w:t>
      </w:r>
      <w:r w:rsidRPr="008A2F14">
        <w:rPr>
          <w:i/>
          <w:color w:val="auto"/>
          <w:lang w:val="en-GB"/>
        </w:rPr>
        <w:t>was originally reflected under result/output 3, Activity 5</w:t>
      </w:r>
      <w:r w:rsidRPr="008A2F14">
        <w:rPr>
          <w:color w:val="auto"/>
          <w:lang w:val="en-GB"/>
        </w:rPr>
        <w:t>)</w:t>
      </w:r>
    </w:p>
    <w:p w14:paraId="051259BF" w14:textId="730D7722" w:rsidR="000B037F" w:rsidRPr="008A2F14" w:rsidRDefault="000B037F" w:rsidP="000A5240">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Organize country-wide research (survey/micro-narratives, etc.) on public perceptions </w:t>
      </w:r>
      <w:r w:rsidR="00C61600" w:rsidRPr="008A2F14">
        <w:rPr>
          <w:color w:val="auto"/>
          <w:lang w:val="en-GB"/>
        </w:rPr>
        <w:t xml:space="preserve">of </w:t>
      </w:r>
      <w:r w:rsidRPr="008A2F14">
        <w:rPr>
          <w:color w:val="auto"/>
          <w:lang w:val="en-GB"/>
        </w:rPr>
        <w:t xml:space="preserve">human rights and NHRS; </w:t>
      </w:r>
    </w:p>
    <w:p w14:paraId="2C09AFA8" w14:textId="77777777" w:rsidR="000B037F" w:rsidRPr="008A2F14" w:rsidRDefault="000B037F" w:rsidP="000A5240">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Support in developing communication strategy;  </w:t>
      </w:r>
    </w:p>
    <w:p w14:paraId="0AA48D83" w14:textId="77777777" w:rsidR="000B037F" w:rsidRPr="008A2F14" w:rsidRDefault="000B037F" w:rsidP="000A5240">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Organise information campaign in accordance with the communication strategy.</w:t>
      </w:r>
    </w:p>
    <w:p w14:paraId="65D58705" w14:textId="3E6BF0F0" w:rsidR="000B037F" w:rsidRPr="008A2F14" w:rsidRDefault="000B037F" w:rsidP="00D01F80">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b/>
          <w:bCs/>
          <w:color w:val="auto"/>
          <w:lang w:val="en-GB"/>
        </w:rPr>
        <w:t>Activity 2</w:t>
      </w:r>
      <w:r w:rsidR="00E16492" w:rsidRPr="008A2F14">
        <w:rPr>
          <w:b/>
          <w:bCs/>
          <w:color w:val="auto"/>
          <w:lang w:val="en-GB"/>
        </w:rPr>
        <w:t>.2</w:t>
      </w:r>
      <w:r w:rsidRPr="008A2F14">
        <w:rPr>
          <w:color w:val="auto"/>
          <w:lang w:val="en-GB"/>
        </w:rPr>
        <w:t xml:space="preserve">: Support to develop capacity of </w:t>
      </w:r>
      <w:r w:rsidR="00F104F8" w:rsidRPr="008A2F14">
        <w:rPr>
          <w:color w:val="auto"/>
          <w:lang w:val="en-GB"/>
        </w:rPr>
        <w:t>G</w:t>
      </w:r>
      <w:r w:rsidRPr="008A2F14">
        <w:rPr>
          <w:color w:val="auto"/>
          <w:lang w:val="en-GB"/>
        </w:rPr>
        <w:t>overnment stakeholders to design, manage and implement communication action</w:t>
      </w:r>
      <w:r w:rsidR="00C255E8" w:rsidRPr="008A2F14">
        <w:rPr>
          <w:color w:val="auto"/>
          <w:lang w:val="en-GB"/>
        </w:rPr>
        <w:t xml:space="preserve"> </w:t>
      </w:r>
      <w:r w:rsidR="00275D50" w:rsidRPr="008A2F14">
        <w:rPr>
          <w:color w:val="auto"/>
          <w:lang w:val="en-GB"/>
        </w:rPr>
        <w:t>plans</w:t>
      </w:r>
    </w:p>
    <w:p w14:paraId="4BA9C001" w14:textId="66A0459D" w:rsidR="000B037F" w:rsidRPr="008A2F14" w:rsidRDefault="000B037F" w:rsidP="00D01F80">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The communication strategy of NHRSAP will </w:t>
      </w:r>
      <w:r w:rsidR="00C61600" w:rsidRPr="008A2F14">
        <w:rPr>
          <w:color w:val="auto"/>
          <w:lang w:val="en-GB"/>
        </w:rPr>
        <w:t xml:space="preserve">involve </w:t>
      </w:r>
      <w:r w:rsidRPr="008A2F14">
        <w:rPr>
          <w:color w:val="auto"/>
          <w:lang w:val="en-GB"/>
        </w:rPr>
        <w:t xml:space="preserve">the </w:t>
      </w:r>
      <w:r w:rsidR="00465A8A" w:rsidRPr="008A2F14">
        <w:rPr>
          <w:color w:val="auto"/>
          <w:lang w:val="en-GB"/>
        </w:rPr>
        <w:t xml:space="preserve">Secretariat </w:t>
      </w:r>
      <w:r w:rsidRPr="008A2F14">
        <w:rPr>
          <w:color w:val="auto"/>
          <w:lang w:val="en-GB"/>
        </w:rPr>
        <w:t xml:space="preserve">and all government agencies responsible for the implementation of NHRSAP. Even though some ministries have stronger visibility, there is relatively low communication concerning the NHRSAP, especially on issues identified by the NHRSAP. To enhance the capacity of the responsible agencies, this action will support the communications departments of selected government agencies to better communicate </w:t>
      </w:r>
      <w:r w:rsidR="00C61600" w:rsidRPr="008A2F14">
        <w:rPr>
          <w:color w:val="auto"/>
          <w:lang w:val="en-GB"/>
        </w:rPr>
        <w:t xml:space="preserve">the </w:t>
      </w:r>
      <w:r w:rsidRPr="008A2F14">
        <w:rPr>
          <w:color w:val="auto"/>
          <w:lang w:val="en-GB"/>
        </w:rPr>
        <w:t xml:space="preserve">objectives and progress of the NHRSAP. </w:t>
      </w:r>
    </w:p>
    <w:p w14:paraId="4A37C380" w14:textId="77777777" w:rsidR="000B037F" w:rsidRPr="008A2F14" w:rsidRDefault="000B037F"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Identify respective stakeholders and conduct training sessions/guidance in implementing the communications campaign on NHRSAP.</w:t>
      </w:r>
    </w:p>
    <w:p w14:paraId="5853D6DF" w14:textId="4E06F32A"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b/>
          <w:bCs/>
          <w:color w:val="auto"/>
          <w:lang w:val="en-GB"/>
        </w:rPr>
        <w:t xml:space="preserve">Activity </w:t>
      </w:r>
      <w:r w:rsidR="00E16492" w:rsidRPr="008A2F14">
        <w:rPr>
          <w:b/>
          <w:bCs/>
          <w:color w:val="auto"/>
          <w:lang w:val="en-GB"/>
        </w:rPr>
        <w:t>2.</w:t>
      </w:r>
      <w:r w:rsidRPr="008A2F14">
        <w:rPr>
          <w:b/>
          <w:bCs/>
          <w:color w:val="auto"/>
          <w:lang w:val="en-GB"/>
        </w:rPr>
        <w:t xml:space="preserve">3: </w:t>
      </w:r>
      <w:r w:rsidRPr="008A2F14">
        <w:rPr>
          <w:color w:val="auto"/>
          <w:lang w:val="en-GB"/>
        </w:rPr>
        <w:t xml:space="preserve">Human </w:t>
      </w:r>
      <w:r w:rsidR="00AA2416" w:rsidRPr="008A2F14">
        <w:rPr>
          <w:color w:val="auto"/>
          <w:lang w:val="en-GB"/>
        </w:rPr>
        <w:t>ri</w:t>
      </w:r>
      <w:r w:rsidRPr="008A2F14">
        <w:rPr>
          <w:color w:val="auto"/>
          <w:lang w:val="en-GB"/>
        </w:rPr>
        <w:t xml:space="preserve">ghts education institutionalised for public officials </w:t>
      </w:r>
      <w:r w:rsidR="00C61600" w:rsidRPr="008A2F14">
        <w:rPr>
          <w:color w:val="auto"/>
          <w:lang w:val="en-GB"/>
        </w:rPr>
        <w:t xml:space="preserve">by </w:t>
      </w:r>
      <w:r w:rsidRPr="008A2F14">
        <w:rPr>
          <w:color w:val="auto"/>
          <w:lang w:val="en-GB"/>
        </w:rPr>
        <w:t>developing and tailoring human rights trainings curricula and delivering trainings at</w:t>
      </w:r>
      <w:r w:rsidR="00C61600" w:rsidRPr="008A2F14">
        <w:rPr>
          <w:color w:val="auto"/>
          <w:lang w:val="en-GB"/>
        </w:rPr>
        <w:t xml:space="preserve"> the</w:t>
      </w:r>
      <w:r w:rsidRPr="008A2F14">
        <w:rPr>
          <w:color w:val="auto"/>
          <w:lang w:val="en-GB"/>
        </w:rPr>
        <w:t xml:space="preserve"> national</w:t>
      </w:r>
      <w:r w:rsidR="00C61600" w:rsidRPr="008A2F14">
        <w:rPr>
          <w:color w:val="auto"/>
          <w:lang w:val="en-GB"/>
        </w:rPr>
        <w:t xml:space="preserve"> and regional</w:t>
      </w:r>
      <w:r w:rsidRPr="008A2F14">
        <w:rPr>
          <w:color w:val="auto"/>
          <w:lang w:val="en-GB"/>
        </w:rPr>
        <w:t xml:space="preserve"> </w:t>
      </w:r>
      <w:r w:rsidR="00C61600" w:rsidRPr="008A2F14">
        <w:rPr>
          <w:color w:val="auto"/>
          <w:lang w:val="en-GB"/>
        </w:rPr>
        <w:t>levels</w:t>
      </w:r>
    </w:p>
    <w:p w14:paraId="23670CE5" w14:textId="6647C662"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There is a trend to state the predominance of traditional and cultural values, frequently not based on facts, over human rights values. Such a trend is largely observed among public officials as well as widespread intolerance towards minorities, particularly religious, sexual and ethnic minorities. Furthermore, </w:t>
      </w:r>
      <w:r w:rsidR="00AA2416" w:rsidRPr="008A2F14">
        <w:rPr>
          <w:color w:val="auto"/>
          <w:lang w:val="en-GB"/>
        </w:rPr>
        <w:t xml:space="preserve">a </w:t>
      </w:r>
      <w:r w:rsidRPr="008A2F14">
        <w:rPr>
          <w:color w:val="auto"/>
          <w:lang w:val="en-GB"/>
        </w:rPr>
        <w:t>grave lack of specially designed trainings for public officials on human rights-related issues is evident</w:t>
      </w:r>
      <w:r w:rsidR="00AA2416" w:rsidRPr="008A2F14">
        <w:rPr>
          <w:color w:val="auto"/>
          <w:lang w:val="en-GB"/>
        </w:rPr>
        <w:t>,</w:t>
      </w:r>
      <w:r w:rsidRPr="008A2F14">
        <w:rPr>
          <w:color w:val="auto"/>
          <w:lang w:val="en-GB"/>
        </w:rPr>
        <w:t xml:space="preserve"> especially </w:t>
      </w:r>
      <w:r w:rsidR="00AA2416" w:rsidRPr="008A2F14">
        <w:rPr>
          <w:color w:val="auto"/>
          <w:lang w:val="en-GB"/>
        </w:rPr>
        <w:t>at the regional level</w:t>
      </w:r>
      <w:r w:rsidRPr="008A2F14">
        <w:rPr>
          <w:color w:val="auto"/>
          <w:lang w:val="en-GB"/>
        </w:rPr>
        <w:t xml:space="preserve">. Along with </w:t>
      </w:r>
      <w:r w:rsidR="00AA2416" w:rsidRPr="008A2F14">
        <w:rPr>
          <w:color w:val="auto"/>
          <w:lang w:val="en-GB"/>
        </w:rPr>
        <w:t xml:space="preserve">the </w:t>
      </w:r>
      <w:r w:rsidRPr="008A2F14">
        <w:rPr>
          <w:color w:val="auto"/>
          <w:lang w:val="en-GB"/>
        </w:rPr>
        <w:t>above-mentioned there is a need to revise and tailor human rights curricula at training centres/academ</w:t>
      </w:r>
      <w:r w:rsidR="00AA2416" w:rsidRPr="008A2F14">
        <w:rPr>
          <w:color w:val="auto"/>
          <w:lang w:val="en-GB"/>
        </w:rPr>
        <w:t>ies</w:t>
      </w:r>
      <w:r w:rsidRPr="008A2F14">
        <w:rPr>
          <w:color w:val="auto"/>
          <w:lang w:val="en-GB"/>
        </w:rPr>
        <w:t xml:space="preserve"> of judges, police, prosecutors and lawyers.  </w:t>
      </w:r>
    </w:p>
    <w:p w14:paraId="4366658A" w14:textId="109554DF" w:rsidR="000B037F" w:rsidRPr="008A2F14" w:rsidRDefault="00DD5739"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Materials developed and trainings/seminars conducted</w:t>
      </w:r>
      <w:r w:rsidR="000B037F" w:rsidRPr="008A2F14">
        <w:rPr>
          <w:color w:val="auto"/>
          <w:lang w:val="en-GB"/>
        </w:rPr>
        <w:t xml:space="preserve"> on </w:t>
      </w:r>
      <w:r w:rsidR="00AA2416" w:rsidRPr="008A2F14">
        <w:rPr>
          <w:color w:val="auto"/>
          <w:lang w:val="en-GB"/>
        </w:rPr>
        <w:t>h</w:t>
      </w:r>
      <w:r w:rsidR="000B037F" w:rsidRPr="008A2F14">
        <w:rPr>
          <w:color w:val="auto"/>
          <w:lang w:val="en-GB"/>
        </w:rPr>
        <w:t xml:space="preserve">uman </w:t>
      </w:r>
      <w:r w:rsidR="00AA2416" w:rsidRPr="008A2F14">
        <w:rPr>
          <w:color w:val="auto"/>
          <w:lang w:val="en-GB"/>
        </w:rPr>
        <w:t>r</w:t>
      </w:r>
      <w:r w:rsidR="000B037F" w:rsidRPr="008A2F14">
        <w:rPr>
          <w:color w:val="auto"/>
          <w:lang w:val="en-GB"/>
        </w:rPr>
        <w:t>ight</w:t>
      </w:r>
      <w:r w:rsidR="00AA2416" w:rsidRPr="008A2F14">
        <w:rPr>
          <w:color w:val="auto"/>
          <w:lang w:val="en-GB"/>
        </w:rPr>
        <w:t>s</w:t>
      </w:r>
      <w:r w:rsidR="000B037F" w:rsidRPr="008A2F14">
        <w:rPr>
          <w:color w:val="auto"/>
          <w:lang w:val="en-GB"/>
        </w:rPr>
        <w:t xml:space="preserve"> related issues for senior state officials, such as deputy ministers and department heads in key ministries;  </w:t>
      </w:r>
    </w:p>
    <w:p w14:paraId="4A522963" w14:textId="2DE2DF83" w:rsidR="000B037F" w:rsidRPr="008A2F14" w:rsidRDefault="00DD5739"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Curricula developed and trainings/seminars </w:t>
      </w:r>
      <w:r w:rsidR="005A6F20" w:rsidRPr="008A2F14">
        <w:rPr>
          <w:color w:val="auto"/>
          <w:lang w:val="en-GB"/>
        </w:rPr>
        <w:t>conducted for</w:t>
      </w:r>
      <w:r w:rsidR="000B037F" w:rsidRPr="008A2F14">
        <w:rPr>
          <w:color w:val="auto"/>
          <w:lang w:val="en-GB"/>
        </w:rPr>
        <w:t xml:space="preserve"> Georgian police academy students as well as for continuous education of police officers covering negative and positive obligations of police officials from human rights standpoints, especially related to Right to Life, Prohibition of Torture, Right to Liberty and Security, Right to Private and </w:t>
      </w:r>
      <w:r w:rsidR="00AA2416" w:rsidRPr="008A2F14">
        <w:rPr>
          <w:color w:val="auto"/>
          <w:lang w:val="en-GB"/>
        </w:rPr>
        <w:t>F</w:t>
      </w:r>
      <w:r w:rsidR="000B037F" w:rsidRPr="008A2F14">
        <w:rPr>
          <w:color w:val="auto"/>
          <w:lang w:val="en-GB"/>
        </w:rPr>
        <w:t xml:space="preserve">amily </w:t>
      </w:r>
      <w:r w:rsidR="00AA2416" w:rsidRPr="008A2F14">
        <w:rPr>
          <w:color w:val="auto"/>
          <w:lang w:val="en-GB"/>
        </w:rPr>
        <w:t>L</w:t>
      </w:r>
      <w:r w:rsidR="000B037F" w:rsidRPr="008A2F14">
        <w:rPr>
          <w:color w:val="auto"/>
          <w:lang w:val="en-GB"/>
        </w:rPr>
        <w:t xml:space="preserve">ife, Freedom of </w:t>
      </w:r>
      <w:r w:rsidR="00AA2416" w:rsidRPr="008A2F14">
        <w:rPr>
          <w:color w:val="auto"/>
          <w:lang w:val="en-GB"/>
        </w:rPr>
        <w:t>R</w:t>
      </w:r>
      <w:r w:rsidR="000B037F" w:rsidRPr="008A2F14">
        <w:rPr>
          <w:color w:val="auto"/>
          <w:lang w:val="en-GB"/>
        </w:rPr>
        <w:t xml:space="preserve">eligion, </w:t>
      </w:r>
      <w:r w:rsidR="00AA2416" w:rsidRPr="008A2F14">
        <w:rPr>
          <w:color w:val="auto"/>
          <w:lang w:val="en-GB"/>
        </w:rPr>
        <w:t xml:space="preserve">and </w:t>
      </w:r>
      <w:r w:rsidR="000B037F" w:rsidRPr="008A2F14">
        <w:rPr>
          <w:color w:val="auto"/>
          <w:lang w:val="en-GB"/>
        </w:rPr>
        <w:t>Prohibition of Discrimination;</w:t>
      </w:r>
    </w:p>
    <w:p w14:paraId="4D0A9507" w14:textId="2A2D4A78" w:rsidR="000B037F" w:rsidRPr="008A2F14" w:rsidRDefault="00DD5739"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Curricula developed and trainings/seminars conducted f</w:t>
      </w:r>
      <w:r w:rsidR="000B037F" w:rsidRPr="008A2F14">
        <w:rPr>
          <w:color w:val="auto"/>
          <w:lang w:val="en-GB"/>
        </w:rPr>
        <w:t>or prosecutors</w:t>
      </w:r>
      <w:r w:rsidR="00AA2416" w:rsidRPr="008A2F14">
        <w:rPr>
          <w:color w:val="auto"/>
          <w:lang w:val="en-GB"/>
        </w:rPr>
        <w:t>,</w:t>
      </w:r>
      <w:r w:rsidR="000B037F" w:rsidRPr="008A2F14">
        <w:rPr>
          <w:color w:val="auto"/>
          <w:lang w:val="en-GB"/>
        </w:rPr>
        <w:t xml:space="preserve"> especially related to effective enjoyment by individuals of their rights to physical integrity (prohibition of ill-</w:t>
      </w:r>
      <w:r w:rsidR="000B037F" w:rsidRPr="008A2F14">
        <w:rPr>
          <w:color w:val="auto"/>
          <w:lang w:val="en-GB"/>
        </w:rPr>
        <w:lastRenderedPageBreak/>
        <w:t>treatment), right to liberty and security, right to fair trial</w:t>
      </w:r>
      <w:r w:rsidR="00AA2416" w:rsidRPr="008A2F14">
        <w:rPr>
          <w:color w:val="auto"/>
          <w:lang w:val="en-GB"/>
        </w:rPr>
        <w:t>,</w:t>
      </w:r>
      <w:r w:rsidR="000B037F" w:rsidRPr="008A2F14">
        <w:rPr>
          <w:color w:val="auto"/>
          <w:lang w:val="en-GB"/>
        </w:rPr>
        <w:t xml:space="preserve"> and procedural guarantees of defendants, including presumption of innocence, right to privacy, prohibition of discrimination, </w:t>
      </w:r>
      <w:r w:rsidR="00AA2416" w:rsidRPr="008A2F14">
        <w:rPr>
          <w:color w:val="auto"/>
          <w:lang w:val="en-GB"/>
        </w:rPr>
        <w:t xml:space="preserve">and </w:t>
      </w:r>
      <w:r w:rsidR="000B037F" w:rsidRPr="008A2F14">
        <w:rPr>
          <w:color w:val="auto"/>
          <w:lang w:val="en-GB"/>
        </w:rPr>
        <w:t>positive obligation to conduct prompt and comprehensive investigation in certain circumstances</w:t>
      </w:r>
      <w:r w:rsidR="00AA2416" w:rsidRPr="008A2F14">
        <w:rPr>
          <w:color w:val="auto"/>
          <w:lang w:val="en-GB"/>
        </w:rPr>
        <w:t>.</w:t>
      </w:r>
      <w:r w:rsidR="000B037F" w:rsidRPr="008A2F14">
        <w:rPr>
          <w:color w:val="auto"/>
          <w:lang w:val="en-GB"/>
        </w:rPr>
        <w:t xml:space="preserve"> </w:t>
      </w:r>
      <w:r w:rsidR="00AA2416" w:rsidRPr="008A2F14">
        <w:rPr>
          <w:color w:val="auto"/>
          <w:lang w:val="en-GB"/>
        </w:rPr>
        <w:t>R</w:t>
      </w:r>
      <w:r w:rsidR="000B037F" w:rsidRPr="008A2F14">
        <w:rPr>
          <w:color w:val="auto"/>
          <w:lang w:val="en-GB"/>
        </w:rPr>
        <w:t>elevant trainings</w:t>
      </w:r>
      <w:r w:rsidR="00AA2416" w:rsidRPr="008A2F14">
        <w:rPr>
          <w:color w:val="auto"/>
          <w:lang w:val="en-GB"/>
        </w:rPr>
        <w:t xml:space="preserve"> will be conducted in connection with the developed curricula</w:t>
      </w:r>
      <w:r w:rsidR="000B037F" w:rsidRPr="008A2F14">
        <w:rPr>
          <w:color w:val="auto"/>
          <w:lang w:val="en-GB"/>
        </w:rPr>
        <w:t>;</w:t>
      </w:r>
    </w:p>
    <w:p w14:paraId="2A04141F" w14:textId="6A9E81F8" w:rsidR="000B037F" w:rsidRPr="008A2F14" w:rsidRDefault="00DD5739"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T</w:t>
      </w:r>
      <w:r w:rsidR="000B037F" w:rsidRPr="008A2F14">
        <w:rPr>
          <w:color w:val="auto"/>
          <w:lang w:val="en-GB"/>
        </w:rPr>
        <w:t xml:space="preserve">argeted </w:t>
      </w:r>
      <w:r w:rsidRPr="008A2F14">
        <w:rPr>
          <w:color w:val="auto"/>
          <w:lang w:val="en-GB"/>
        </w:rPr>
        <w:t xml:space="preserve">trainings conducted in </w:t>
      </w:r>
      <w:r w:rsidR="000B037F" w:rsidRPr="008A2F14">
        <w:rPr>
          <w:color w:val="auto"/>
          <w:lang w:val="en-GB"/>
        </w:rPr>
        <w:t xml:space="preserve">human rights for lawyers on specific human rights issues identified together with the Georgian Bar Association (GBA), (inter alia on non-discrimination and available legal remedies); </w:t>
      </w:r>
    </w:p>
    <w:p w14:paraId="7984B649" w14:textId="4973CDC6" w:rsidR="000B037F" w:rsidRPr="008A2F14" w:rsidRDefault="00DD5739"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Brief materials developed and trainings/seminars conducted</w:t>
      </w:r>
      <w:r w:rsidR="000B037F" w:rsidRPr="008A2F14">
        <w:rPr>
          <w:color w:val="auto"/>
          <w:lang w:val="en-GB"/>
        </w:rPr>
        <w:t xml:space="preserve"> for journalists on human rights related topics identified every six months by the UN as the most relevant and challenging, including economic, social, and cultural rights - 4 trainings per year (12 Trainings in total, including </w:t>
      </w:r>
      <w:r w:rsidR="00AA2416" w:rsidRPr="008A2F14">
        <w:rPr>
          <w:color w:val="auto"/>
          <w:lang w:val="en-GB"/>
        </w:rPr>
        <w:t>at the regional level</w:t>
      </w:r>
      <w:r w:rsidR="000B037F" w:rsidRPr="008A2F14">
        <w:rPr>
          <w:color w:val="auto"/>
          <w:lang w:val="en-GB"/>
        </w:rPr>
        <w:t>);</w:t>
      </w:r>
    </w:p>
    <w:p w14:paraId="7352043B" w14:textId="7AAA140C" w:rsidR="000B037F" w:rsidRPr="008A2F14" w:rsidRDefault="006D316B"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Materials developed and trainings/seminars conducted </w:t>
      </w:r>
      <w:r w:rsidR="000B037F" w:rsidRPr="008A2F14">
        <w:rPr>
          <w:color w:val="auto"/>
          <w:lang w:val="en-GB"/>
        </w:rPr>
        <w:t xml:space="preserve">on human rights for local self-governing bodies with special emphasis on tolerance and combating discrimination as well as economic, social, and cultural rights (15 trainings </w:t>
      </w:r>
      <w:r w:rsidR="00AA2416" w:rsidRPr="008A2F14">
        <w:rPr>
          <w:color w:val="auto"/>
          <w:lang w:val="en-GB"/>
        </w:rPr>
        <w:t>at the regional level</w:t>
      </w:r>
      <w:r w:rsidR="000B037F" w:rsidRPr="008A2F14">
        <w:rPr>
          <w:color w:val="auto"/>
          <w:lang w:val="en-GB"/>
        </w:rPr>
        <w:t>).</w:t>
      </w:r>
    </w:p>
    <w:p w14:paraId="2C793310" w14:textId="7BAB7323"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b/>
          <w:bCs/>
          <w:color w:val="auto"/>
          <w:lang w:val="en-GB"/>
        </w:rPr>
        <w:t xml:space="preserve">Activity </w:t>
      </w:r>
      <w:r w:rsidR="00E16492" w:rsidRPr="008A2F14">
        <w:rPr>
          <w:b/>
          <w:bCs/>
          <w:color w:val="auto"/>
          <w:lang w:val="en-GB"/>
        </w:rPr>
        <w:t>2.</w:t>
      </w:r>
      <w:r w:rsidRPr="008A2F14">
        <w:rPr>
          <w:b/>
          <w:bCs/>
          <w:color w:val="auto"/>
          <w:lang w:val="en-GB"/>
        </w:rPr>
        <w:t>4:</w:t>
      </w:r>
      <w:r w:rsidR="00CB1F72" w:rsidRPr="008A2F14">
        <w:rPr>
          <w:b/>
          <w:bCs/>
          <w:color w:val="auto"/>
          <w:lang w:val="en-GB"/>
        </w:rPr>
        <w:t xml:space="preserve"> </w:t>
      </w:r>
      <w:r w:rsidR="00CB1F72" w:rsidRPr="008A2F14">
        <w:rPr>
          <w:bCs/>
          <w:color w:val="auto"/>
          <w:lang w:val="en-GB"/>
        </w:rPr>
        <w:t>Promotion of</w:t>
      </w:r>
      <w:r w:rsidRPr="008A2F14">
        <w:rPr>
          <w:color w:val="auto"/>
          <w:lang w:val="en-GB"/>
        </w:rPr>
        <w:t xml:space="preserve"> </w:t>
      </w:r>
      <w:r w:rsidR="00AA2416" w:rsidRPr="008A2F14">
        <w:rPr>
          <w:color w:val="auto"/>
          <w:lang w:val="en-GB"/>
        </w:rPr>
        <w:t>h</w:t>
      </w:r>
      <w:r w:rsidRPr="008A2F14">
        <w:rPr>
          <w:color w:val="auto"/>
          <w:lang w:val="en-GB"/>
        </w:rPr>
        <w:t xml:space="preserve">uman rights education through </w:t>
      </w:r>
      <w:r w:rsidR="00AA2416" w:rsidRPr="008A2F14">
        <w:rPr>
          <w:color w:val="auto"/>
          <w:lang w:val="en-GB"/>
        </w:rPr>
        <w:t xml:space="preserve">the development of </w:t>
      </w:r>
      <w:r w:rsidRPr="008A2F14">
        <w:rPr>
          <w:color w:val="auto"/>
          <w:lang w:val="en-GB"/>
        </w:rPr>
        <w:t>curricula for public universities</w:t>
      </w:r>
      <w:r w:rsidR="00AA2416" w:rsidRPr="008A2F14">
        <w:rPr>
          <w:color w:val="auto"/>
          <w:lang w:val="en-GB"/>
        </w:rPr>
        <w:t>, as well as</w:t>
      </w:r>
      <w:r w:rsidRPr="008A2F14">
        <w:rPr>
          <w:color w:val="auto"/>
          <w:lang w:val="en-GB"/>
        </w:rPr>
        <w:t xml:space="preserve"> textbooks and other materials/literature on international human rights, humanitarian and international law</w:t>
      </w:r>
    </w:p>
    <w:p w14:paraId="40A8A861" w14:textId="368C5AAD"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There is very little human right</w:t>
      </w:r>
      <w:r w:rsidR="00AA2416" w:rsidRPr="008A2F14">
        <w:rPr>
          <w:color w:val="auto"/>
          <w:lang w:val="en-GB"/>
        </w:rPr>
        <w:t>s</w:t>
      </w:r>
      <w:r w:rsidRPr="008A2F14">
        <w:rPr>
          <w:color w:val="auto"/>
          <w:lang w:val="en-GB"/>
        </w:rPr>
        <w:t xml:space="preserve"> education at the public university level in Georgia</w:t>
      </w:r>
      <w:r w:rsidR="00AA2416" w:rsidRPr="008A2F14">
        <w:rPr>
          <w:color w:val="auto"/>
          <w:lang w:val="en-GB"/>
        </w:rPr>
        <w:t>, and</w:t>
      </w:r>
      <w:r w:rsidRPr="008A2F14">
        <w:rPr>
          <w:color w:val="auto"/>
          <w:lang w:val="en-GB"/>
        </w:rPr>
        <w:t xml:space="preserve"> no comprehensive and consistent curricula on </w:t>
      </w:r>
      <w:r w:rsidR="00AA2416" w:rsidRPr="008A2F14">
        <w:rPr>
          <w:color w:val="auto"/>
          <w:lang w:val="en-GB"/>
        </w:rPr>
        <w:t>this subject exist</w:t>
      </w:r>
      <w:r w:rsidRPr="008A2F14">
        <w:rPr>
          <w:color w:val="auto"/>
          <w:lang w:val="en-GB"/>
        </w:rPr>
        <w:t>. On the one hand</w:t>
      </w:r>
      <w:r w:rsidR="00AA2416" w:rsidRPr="008A2F14">
        <w:rPr>
          <w:color w:val="auto"/>
          <w:lang w:val="en-GB"/>
        </w:rPr>
        <w:t>,</w:t>
      </w:r>
      <w:r w:rsidRPr="008A2F14">
        <w:rPr>
          <w:color w:val="auto"/>
          <w:lang w:val="en-GB"/>
        </w:rPr>
        <w:t xml:space="preserve"> the theoretical part of the curricula along with general overview of human rights history and mechanisms needs to be concentrated on</w:t>
      </w:r>
      <w:r w:rsidR="00AA2416" w:rsidRPr="008A2F14">
        <w:rPr>
          <w:color w:val="auto"/>
          <w:lang w:val="en-GB"/>
        </w:rPr>
        <w:t xml:space="preserve"> a</w:t>
      </w:r>
      <w:r w:rsidRPr="008A2F14">
        <w:rPr>
          <w:color w:val="auto"/>
          <w:lang w:val="en-GB"/>
        </w:rPr>
        <w:t xml:space="preserve"> modern interpretation of key rights and freedoms by UN and European human rights mechanisms. On the other hand, curricula at universities have to incorporate practical tools such as human rights moot courts, round tables, articles on human rights, critical analys</w:t>
      </w:r>
      <w:r w:rsidR="00AA2416" w:rsidRPr="008A2F14">
        <w:rPr>
          <w:color w:val="auto"/>
          <w:lang w:val="en-GB"/>
        </w:rPr>
        <w:t>e</w:t>
      </w:r>
      <w:r w:rsidRPr="008A2F14">
        <w:rPr>
          <w:color w:val="auto"/>
          <w:lang w:val="en-GB"/>
        </w:rPr>
        <w:t>s of human rights challenges (including realisation of ESC rights)</w:t>
      </w:r>
      <w:proofErr w:type="gramStart"/>
      <w:r w:rsidRPr="008A2F14">
        <w:rPr>
          <w:color w:val="auto"/>
          <w:lang w:val="en-GB"/>
        </w:rPr>
        <w:t>,</w:t>
      </w:r>
      <w:proofErr w:type="gramEnd"/>
      <w:r w:rsidRPr="008A2F14">
        <w:rPr>
          <w:color w:val="auto"/>
          <w:lang w:val="en-GB"/>
        </w:rPr>
        <w:t xml:space="preserve"> </w:t>
      </w:r>
      <w:r w:rsidR="00AA2416" w:rsidRPr="008A2F14">
        <w:rPr>
          <w:color w:val="auto"/>
          <w:lang w:val="en-GB"/>
        </w:rPr>
        <w:t xml:space="preserve">a </w:t>
      </w:r>
      <w:r w:rsidRPr="008A2F14">
        <w:rPr>
          <w:color w:val="auto"/>
          <w:lang w:val="en-GB"/>
        </w:rPr>
        <w:t>human rights based approach to public policy</w:t>
      </w:r>
      <w:r w:rsidR="00AA2416" w:rsidRPr="008A2F14">
        <w:rPr>
          <w:color w:val="auto"/>
          <w:lang w:val="en-GB"/>
        </w:rPr>
        <w:t>,</w:t>
      </w:r>
      <w:r w:rsidRPr="008A2F14">
        <w:rPr>
          <w:color w:val="auto"/>
          <w:lang w:val="en-GB"/>
        </w:rPr>
        <w:t xml:space="preserve"> and </w:t>
      </w:r>
      <w:r w:rsidR="00AA2416" w:rsidRPr="008A2F14">
        <w:rPr>
          <w:color w:val="auto"/>
          <w:lang w:val="en-GB"/>
        </w:rPr>
        <w:t xml:space="preserve">the </w:t>
      </w:r>
      <w:r w:rsidRPr="008A2F14">
        <w:rPr>
          <w:color w:val="auto"/>
          <w:lang w:val="en-GB"/>
        </w:rPr>
        <w:t>role of human rights in international affairs</w:t>
      </w:r>
      <w:r w:rsidR="00AA2416" w:rsidRPr="008A2F14">
        <w:rPr>
          <w:color w:val="auto"/>
          <w:lang w:val="en-GB"/>
        </w:rPr>
        <w:t>.</w:t>
      </w:r>
    </w:p>
    <w:p w14:paraId="21507A97" w14:textId="003C20C7" w:rsidR="000B037F" w:rsidRPr="008A2F14" w:rsidRDefault="00CA3304"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Assistance</w:t>
      </w:r>
      <w:r w:rsidR="006D316B" w:rsidRPr="008A2F14">
        <w:rPr>
          <w:color w:val="auto"/>
          <w:lang w:val="en-GB"/>
        </w:rPr>
        <w:t xml:space="preserve"> provided to</w:t>
      </w:r>
      <w:r w:rsidR="000B037F" w:rsidRPr="008A2F14">
        <w:rPr>
          <w:color w:val="auto"/>
          <w:lang w:val="en-GB"/>
        </w:rPr>
        <w:t xml:space="preserve"> Georgian public </w:t>
      </w:r>
      <w:r w:rsidR="00AA2416" w:rsidRPr="008A2F14">
        <w:rPr>
          <w:color w:val="auto"/>
          <w:lang w:val="en-GB"/>
        </w:rPr>
        <w:t>u</w:t>
      </w:r>
      <w:r w:rsidR="000B037F" w:rsidRPr="008A2F14">
        <w:rPr>
          <w:color w:val="auto"/>
          <w:lang w:val="en-GB"/>
        </w:rPr>
        <w:t>niversities in developing human rights curricula</w:t>
      </w:r>
      <w:r w:rsidR="00DE5C71" w:rsidRPr="008A2F14">
        <w:rPr>
          <w:color w:val="auto"/>
          <w:lang w:val="en-GB"/>
        </w:rPr>
        <w:t xml:space="preserve"> which include both theoretical and practical aspects of international human rights law;</w:t>
      </w:r>
      <w:r w:rsidR="000B037F" w:rsidRPr="008A2F14">
        <w:rPr>
          <w:color w:val="auto"/>
          <w:lang w:val="en-GB"/>
        </w:rPr>
        <w:t xml:space="preserve"> invit</w:t>
      </w:r>
      <w:r w:rsidR="00DE5C71" w:rsidRPr="008A2F14">
        <w:rPr>
          <w:color w:val="auto"/>
          <w:lang w:val="en-GB"/>
        </w:rPr>
        <w:t>ation of</w:t>
      </w:r>
      <w:r w:rsidR="000B037F" w:rsidRPr="008A2F14">
        <w:rPr>
          <w:color w:val="auto"/>
          <w:lang w:val="en-GB"/>
        </w:rPr>
        <w:t xml:space="preserve"> high profile human rights experts</w:t>
      </w:r>
      <w:r w:rsidR="00DE5C71" w:rsidRPr="008A2F14">
        <w:rPr>
          <w:color w:val="auto"/>
          <w:lang w:val="en-GB"/>
        </w:rPr>
        <w:t xml:space="preserve">; </w:t>
      </w:r>
      <w:r w:rsidR="000B037F" w:rsidRPr="008A2F14">
        <w:rPr>
          <w:color w:val="auto"/>
          <w:lang w:val="en-GB"/>
        </w:rPr>
        <w:t>round tables and targeted courses in human rights;</w:t>
      </w:r>
    </w:p>
    <w:p w14:paraId="277BB52B" w14:textId="258AFBE2" w:rsidR="000B037F" w:rsidRPr="008A2F14" w:rsidRDefault="00CA3304"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M</w:t>
      </w:r>
      <w:r w:rsidR="000B037F" w:rsidRPr="008A2F14">
        <w:rPr>
          <w:color w:val="auto"/>
          <w:lang w:val="en-GB"/>
        </w:rPr>
        <w:t xml:space="preserve">aterials </w:t>
      </w:r>
      <w:r w:rsidRPr="008A2F14">
        <w:rPr>
          <w:color w:val="auto"/>
          <w:lang w:val="en-GB"/>
        </w:rPr>
        <w:t xml:space="preserve">developed </w:t>
      </w:r>
      <w:r w:rsidR="000B037F" w:rsidRPr="008A2F14">
        <w:rPr>
          <w:color w:val="auto"/>
          <w:lang w:val="en-GB"/>
        </w:rPr>
        <w:t>on human rights and human rights based approach</w:t>
      </w:r>
      <w:r w:rsidR="00DE5C71" w:rsidRPr="008A2F14">
        <w:rPr>
          <w:color w:val="auto"/>
          <w:lang w:val="en-GB"/>
        </w:rPr>
        <w:t>es</w:t>
      </w:r>
      <w:r w:rsidR="000B037F" w:rsidRPr="008A2F14">
        <w:rPr>
          <w:color w:val="auto"/>
          <w:lang w:val="en-GB"/>
        </w:rPr>
        <w:t xml:space="preserve"> in Georgian language for students and journalists (on anti-discrimination, right to private life, freedom of expression, prohibition of torture, right to liberty and security, freedom of religion, social and economic rights).</w:t>
      </w:r>
    </w:p>
    <w:p w14:paraId="4FE202F2" w14:textId="7B6D0098"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b/>
          <w:bCs/>
          <w:color w:val="auto"/>
          <w:lang w:val="en-GB"/>
        </w:rPr>
        <w:t xml:space="preserve">Activity </w:t>
      </w:r>
      <w:r w:rsidR="00E16492" w:rsidRPr="008A2F14">
        <w:rPr>
          <w:b/>
          <w:bCs/>
          <w:color w:val="auto"/>
          <w:lang w:val="en-GB"/>
        </w:rPr>
        <w:t>2.</w:t>
      </w:r>
      <w:r w:rsidRPr="008A2F14">
        <w:rPr>
          <w:b/>
          <w:bCs/>
          <w:color w:val="auto"/>
          <w:lang w:val="en-GB"/>
        </w:rPr>
        <w:t>5:</w:t>
      </w:r>
      <w:r w:rsidRPr="008A2F14">
        <w:rPr>
          <w:color w:val="auto"/>
          <w:lang w:val="en-GB"/>
        </w:rPr>
        <w:t xml:space="preserve"> </w:t>
      </w:r>
      <w:r w:rsidR="00B96219" w:rsidRPr="008A2F14">
        <w:rPr>
          <w:color w:val="auto"/>
          <w:lang w:val="en-GB"/>
        </w:rPr>
        <w:t>C</w:t>
      </w:r>
      <w:r w:rsidRPr="008A2F14">
        <w:rPr>
          <w:color w:val="auto"/>
          <w:lang w:val="en-GB"/>
        </w:rPr>
        <w:t xml:space="preserve">ontests and moot courts </w:t>
      </w:r>
      <w:r w:rsidR="00B96219" w:rsidRPr="008A2F14">
        <w:rPr>
          <w:color w:val="auto"/>
          <w:lang w:val="en-GB"/>
        </w:rPr>
        <w:t xml:space="preserve">in </w:t>
      </w:r>
      <w:r w:rsidRPr="008A2F14">
        <w:rPr>
          <w:color w:val="auto"/>
          <w:lang w:val="en-GB"/>
        </w:rPr>
        <w:t xml:space="preserve">human rights </w:t>
      </w:r>
      <w:r w:rsidR="00B96219" w:rsidRPr="008A2F14">
        <w:rPr>
          <w:color w:val="auto"/>
          <w:lang w:val="en-GB"/>
        </w:rPr>
        <w:t xml:space="preserve">organized </w:t>
      </w:r>
      <w:r w:rsidRPr="008A2F14">
        <w:rPr>
          <w:color w:val="auto"/>
          <w:lang w:val="en-GB"/>
        </w:rPr>
        <w:t>for students and journalists</w:t>
      </w:r>
    </w:p>
    <w:p w14:paraId="2C97CCF7" w14:textId="5CC18DB9" w:rsidR="000B037F" w:rsidRPr="008A2F14" w:rsidRDefault="00B96219"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M</w:t>
      </w:r>
      <w:r w:rsidR="000B037F" w:rsidRPr="008A2F14">
        <w:rPr>
          <w:color w:val="auto"/>
          <w:lang w:val="en-GB"/>
        </w:rPr>
        <w:t>oot courts, competitions for school children and young students on human rights related issues</w:t>
      </w:r>
      <w:r w:rsidRPr="008A2F14">
        <w:rPr>
          <w:color w:val="auto"/>
          <w:lang w:val="en-GB"/>
        </w:rPr>
        <w:t>, organized and conducted</w:t>
      </w:r>
      <w:r w:rsidR="000B037F" w:rsidRPr="008A2F14">
        <w:rPr>
          <w:color w:val="auto"/>
          <w:lang w:val="en-GB"/>
        </w:rPr>
        <w:t xml:space="preserve">; </w:t>
      </w:r>
    </w:p>
    <w:p w14:paraId="569EEB68" w14:textId="6C1329FE" w:rsidR="000B037F" w:rsidRPr="008A2F14" w:rsidRDefault="00B96219"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lastRenderedPageBreak/>
        <w:t>T</w:t>
      </w:r>
      <w:r w:rsidR="000B037F" w:rsidRPr="008A2F14">
        <w:rPr>
          <w:color w:val="auto"/>
          <w:lang w:val="en-GB"/>
        </w:rPr>
        <w:t>rainings on human rights for CSOs and journalists</w:t>
      </w:r>
      <w:r w:rsidRPr="008A2F14">
        <w:rPr>
          <w:color w:val="auto"/>
          <w:lang w:val="en-GB"/>
        </w:rPr>
        <w:t xml:space="preserve"> organized and conducted</w:t>
      </w:r>
      <w:r w:rsidR="000B037F" w:rsidRPr="008A2F14">
        <w:rPr>
          <w:color w:val="auto"/>
          <w:lang w:val="en-GB"/>
        </w:rPr>
        <w:t>.</w:t>
      </w:r>
    </w:p>
    <w:p w14:paraId="29B9E028" w14:textId="1DC21570" w:rsidR="000B037F" w:rsidRPr="008A2F14" w:rsidRDefault="000B037F" w:rsidP="00B353AE">
      <w:pPr>
        <w:pStyle w:val="Heading3"/>
        <w:pBdr>
          <w:top w:val="none" w:sz="0" w:space="0" w:color="auto"/>
          <w:left w:val="none" w:sz="0" w:space="0" w:color="auto"/>
          <w:bottom w:val="none" w:sz="0" w:space="0" w:color="auto"/>
          <w:right w:val="none" w:sz="0" w:space="0" w:color="auto"/>
          <w:bar w:val="none" w:sz="0" w:color="auto"/>
        </w:pBdr>
        <w:spacing w:before="0" w:after="120"/>
        <w:ind w:left="0" w:firstLine="0"/>
        <w:rPr>
          <w:rFonts w:ascii="Myriad Pro" w:hAnsi="Myriad Pro" w:cs="Myriad Pro"/>
          <w:b/>
          <w:bCs/>
          <w:color w:val="auto"/>
          <w:sz w:val="24"/>
          <w:szCs w:val="24"/>
          <w:u w:color="0070C0"/>
          <w:lang w:val="en-GB"/>
        </w:rPr>
      </w:pPr>
      <w:r w:rsidRPr="008A2F14">
        <w:rPr>
          <w:rFonts w:ascii="Myriad Pro" w:hAnsi="Myriad Pro" w:cs="Myriad Pro"/>
          <w:b/>
          <w:bCs/>
          <w:color w:val="auto"/>
          <w:sz w:val="24"/>
          <w:szCs w:val="24"/>
          <w:u w:color="0070C0"/>
          <w:lang w:val="en-GB"/>
        </w:rPr>
        <w:t>Result/</w:t>
      </w:r>
      <w:r w:rsidR="009E56BC" w:rsidRPr="008A2F14">
        <w:rPr>
          <w:rFonts w:ascii="Myriad Pro" w:hAnsi="Myriad Pro" w:cs="Myriad Pro"/>
          <w:b/>
          <w:bCs/>
          <w:color w:val="auto"/>
          <w:sz w:val="24"/>
          <w:szCs w:val="24"/>
          <w:u w:color="0070C0"/>
          <w:lang w:val="en-GB"/>
        </w:rPr>
        <w:t>O</w:t>
      </w:r>
      <w:r w:rsidRPr="008A2F14">
        <w:rPr>
          <w:rFonts w:ascii="Myriad Pro" w:hAnsi="Myriad Pro" w:cs="Myriad Pro"/>
          <w:b/>
          <w:bCs/>
          <w:color w:val="auto"/>
          <w:sz w:val="24"/>
          <w:szCs w:val="24"/>
          <w:u w:color="0070C0"/>
          <w:lang w:val="en-GB"/>
        </w:rPr>
        <w:t>utput 3. Strengthened capacities of the Personal Data Protection Inspector office to monitor protection of personal data</w:t>
      </w:r>
    </w:p>
    <w:p w14:paraId="5AD91D2C" w14:textId="1FBCC33A" w:rsidR="000B037F" w:rsidRPr="008A2F14" w:rsidRDefault="000B037F" w:rsidP="00171077">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b/>
          <w:color w:val="auto"/>
          <w:lang w:val="en-GB"/>
        </w:rPr>
        <w:t xml:space="preserve">Activity </w:t>
      </w:r>
      <w:r w:rsidR="00E16492" w:rsidRPr="008A2F14">
        <w:rPr>
          <w:b/>
          <w:color w:val="auto"/>
          <w:lang w:val="en-GB"/>
        </w:rPr>
        <w:t>3.</w:t>
      </w:r>
      <w:r w:rsidRPr="008A2F14">
        <w:rPr>
          <w:b/>
          <w:color w:val="auto"/>
          <w:lang w:val="en-GB"/>
        </w:rPr>
        <w:t>1</w:t>
      </w:r>
      <w:r w:rsidRPr="008A2F14">
        <w:rPr>
          <w:color w:val="auto"/>
          <w:lang w:val="en-GB"/>
        </w:rPr>
        <w:t xml:space="preserve">: Improvement of the institutional framework and development of a strategy for the work of the PDPI, to enable the efficient and effective supervision of the implementation of relevant legislation  </w:t>
      </w:r>
    </w:p>
    <w:p w14:paraId="5640F521" w14:textId="38193C30" w:rsidR="000B037F" w:rsidRPr="008A2F14" w:rsidRDefault="000B037F" w:rsidP="00171077">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PDPI was established in 2013 after the adoption of the new legislation on </w:t>
      </w:r>
      <w:r w:rsidR="00DE5C71" w:rsidRPr="008A2F14">
        <w:rPr>
          <w:color w:val="auto"/>
          <w:lang w:val="en-GB"/>
        </w:rPr>
        <w:t>personal data protection</w:t>
      </w:r>
      <w:r w:rsidR="00F27E8C" w:rsidRPr="008A2F14">
        <w:rPr>
          <w:color w:val="auto"/>
          <w:lang w:val="en-GB"/>
        </w:rPr>
        <w:t xml:space="preserve"> (PDP)</w:t>
      </w:r>
      <w:r w:rsidRPr="008A2F14">
        <w:rPr>
          <w:color w:val="auto"/>
          <w:lang w:val="en-GB"/>
        </w:rPr>
        <w:t>. It is a young governmental organization that faces many challenges, including regular changes of legislation aimed at widening its functions. The PDPI is staffed with a dedicated and motivated team to perform its function properly. Yet, support is needed to develop all relevant regulations, tools and guidelines that will facilitate more effective operation</w:t>
      </w:r>
      <w:r w:rsidR="00DE5C71" w:rsidRPr="008A2F14">
        <w:rPr>
          <w:color w:val="auto"/>
          <w:lang w:val="en-GB"/>
        </w:rPr>
        <w:t>s</w:t>
      </w:r>
      <w:r w:rsidRPr="008A2F14">
        <w:rPr>
          <w:color w:val="auto"/>
          <w:lang w:val="en-GB"/>
        </w:rPr>
        <w:t>. This includes</w:t>
      </w:r>
      <w:r w:rsidR="00DE5C71" w:rsidRPr="008A2F14">
        <w:rPr>
          <w:color w:val="auto"/>
          <w:lang w:val="en-GB"/>
        </w:rPr>
        <w:t xml:space="preserve"> the development of</w:t>
      </w:r>
      <w:r w:rsidRPr="008A2F14">
        <w:rPr>
          <w:color w:val="auto"/>
          <w:lang w:val="en-GB"/>
        </w:rPr>
        <w:t xml:space="preserve"> internal regulations and guidelines for PDPI</w:t>
      </w:r>
      <w:r w:rsidR="00DE5C71" w:rsidRPr="008A2F14">
        <w:rPr>
          <w:color w:val="auto"/>
          <w:lang w:val="en-GB"/>
        </w:rPr>
        <w:t>, which are</w:t>
      </w:r>
      <w:r w:rsidRPr="008A2F14">
        <w:rPr>
          <w:color w:val="auto"/>
          <w:lang w:val="en-GB"/>
        </w:rPr>
        <w:t xml:space="preserve"> necessary </w:t>
      </w:r>
      <w:r w:rsidR="00DE5C71" w:rsidRPr="008A2F14">
        <w:rPr>
          <w:color w:val="auto"/>
          <w:lang w:val="en-GB"/>
        </w:rPr>
        <w:t xml:space="preserve">for the office to </w:t>
      </w:r>
      <w:r w:rsidRPr="008A2F14">
        <w:rPr>
          <w:color w:val="auto"/>
          <w:lang w:val="en-GB"/>
        </w:rPr>
        <w:t>implement its statutory obligations.  Therefore</w:t>
      </w:r>
      <w:r w:rsidR="00DE5C71" w:rsidRPr="008A2F14">
        <w:rPr>
          <w:color w:val="auto"/>
          <w:lang w:val="en-GB"/>
        </w:rPr>
        <w:t>,</w:t>
      </w:r>
      <w:r w:rsidRPr="008A2F14">
        <w:rPr>
          <w:color w:val="auto"/>
          <w:lang w:val="en-GB"/>
        </w:rPr>
        <w:t xml:space="preserve"> the Project </w:t>
      </w:r>
      <w:r w:rsidR="00DE5C71" w:rsidRPr="008A2F14">
        <w:rPr>
          <w:color w:val="auto"/>
          <w:lang w:val="en-GB"/>
        </w:rPr>
        <w:t>envisions a</w:t>
      </w:r>
      <w:r w:rsidRPr="008A2F14">
        <w:rPr>
          <w:color w:val="auto"/>
          <w:lang w:val="en-GB"/>
        </w:rPr>
        <w:t xml:space="preserve"> consecutive and logical set of activities for the PDPI for its institutional development. The Project team will support the functional review of the PDPI and development of respective recommendations. </w:t>
      </w:r>
    </w:p>
    <w:p w14:paraId="1508CC28" w14:textId="77777777" w:rsidR="000B037F" w:rsidRPr="008A2F14" w:rsidRDefault="000B037F" w:rsidP="00171077">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Develop institutional development strategy and action plan;</w:t>
      </w:r>
    </w:p>
    <w:p w14:paraId="0D8CD3DB" w14:textId="3B26C538" w:rsidR="000B037F" w:rsidRPr="008A2F14" w:rsidRDefault="000B037F" w:rsidP="00171077">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Develop internal regulations and policy documents </w:t>
      </w:r>
      <w:r w:rsidR="00DE5C71" w:rsidRPr="008A2F14">
        <w:rPr>
          <w:color w:val="auto"/>
          <w:lang w:val="en-GB"/>
        </w:rPr>
        <w:t xml:space="preserve">for </w:t>
      </w:r>
      <w:r w:rsidRPr="008A2F14">
        <w:rPr>
          <w:color w:val="auto"/>
          <w:lang w:val="en-GB"/>
        </w:rPr>
        <w:t>the</w:t>
      </w:r>
      <w:r w:rsidR="00171077" w:rsidRPr="008A2F14">
        <w:rPr>
          <w:color w:val="auto"/>
          <w:lang w:val="en-GB"/>
        </w:rPr>
        <w:t xml:space="preserve"> office of</w:t>
      </w:r>
      <w:r w:rsidRPr="008A2F14">
        <w:rPr>
          <w:color w:val="auto"/>
          <w:lang w:val="en-GB"/>
        </w:rPr>
        <w:t xml:space="preserve"> PDPI;</w:t>
      </w:r>
    </w:p>
    <w:p w14:paraId="6EA82A4F" w14:textId="5968CFA2" w:rsidR="000B037F" w:rsidRPr="008A2F14" w:rsidRDefault="000B037F" w:rsidP="00171077">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Support </w:t>
      </w:r>
      <w:r w:rsidR="00DE5C71" w:rsidRPr="008A2F14">
        <w:rPr>
          <w:color w:val="auto"/>
          <w:lang w:val="en-GB"/>
        </w:rPr>
        <w:t>the</w:t>
      </w:r>
      <w:r w:rsidRPr="008A2F14">
        <w:rPr>
          <w:color w:val="auto"/>
          <w:lang w:val="en-GB"/>
        </w:rPr>
        <w:t xml:space="preserve"> development and implementation of advanced technical tools and secured infrastructure;</w:t>
      </w:r>
    </w:p>
    <w:p w14:paraId="446C09EA" w14:textId="77777777" w:rsidR="000B037F" w:rsidRPr="008A2F14" w:rsidRDefault="000B037F" w:rsidP="00171077">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Development of Educational and Public Outreach Campaigns for Increasing the Awareness of Data Controllers and Data Processors.</w:t>
      </w:r>
    </w:p>
    <w:p w14:paraId="7FC54187" w14:textId="279A533A" w:rsidR="000B037F" w:rsidRPr="008A2F14" w:rsidRDefault="000B037F" w:rsidP="00171077">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b/>
          <w:bCs/>
          <w:color w:val="auto"/>
          <w:lang w:val="en-GB"/>
        </w:rPr>
        <w:t xml:space="preserve">Activity </w:t>
      </w:r>
      <w:r w:rsidR="00637959" w:rsidRPr="008A2F14">
        <w:rPr>
          <w:b/>
          <w:bCs/>
          <w:color w:val="auto"/>
          <w:lang w:val="en-GB"/>
        </w:rPr>
        <w:t>3.</w:t>
      </w:r>
      <w:r w:rsidRPr="008A2F14">
        <w:rPr>
          <w:b/>
          <w:bCs/>
          <w:color w:val="auto"/>
          <w:lang w:val="en-GB"/>
        </w:rPr>
        <w:t xml:space="preserve">2: </w:t>
      </w:r>
      <w:r w:rsidRPr="008A2F14">
        <w:rPr>
          <w:color w:val="auto"/>
          <w:lang w:val="en-GB"/>
        </w:rPr>
        <w:t>Improvement of the capacities of</w:t>
      </w:r>
      <w:r w:rsidR="00171077" w:rsidRPr="008A2F14">
        <w:rPr>
          <w:color w:val="auto"/>
          <w:lang w:val="en-GB"/>
        </w:rPr>
        <w:t xml:space="preserve"> </w:t>
      </w:r>
      <w:r w:rsidR="00DE5C71" w:rsidRPr="008A2F14">
        <w:rPr>
          <w:color w:val="auto"/>
          <w:lang w:val="en-GB"/>
        </w:rPr>
        <w:t xml:space="preserve">the </w:t>
      </w:r>
      <w:r w:rsidR="00171077" w:rsidRPr="008A2F14">
        <w:rPr>
          <w:color w:val="auto"/>
          <w:lang w:val="en-GB"/>
        </w:rPr>
        <w:t>office of</w:t>
      </w:r>
      <w:r w:rsidRPr="008A2F14">
        <w:rPr>
          <w:color w:val="auto"/>
          <w:lang w:val="en-GB"/>
        </w:rPr>
        <w:t xml:space="preserve"> PDPI, including analytical and risk assessment capacities</w:t>
      </w:r>
      <w:r w:rsidR="00DE5C71" w:rsidRPr="008A2F14">
        <w:rPr>
          <w:color w:val="auto"/>
          <w:lang w:val="en-GB"/>
        </w:rPr>
        <w:t xml:space="preserve"> and the</w:t>
      </w:r>
      <w:r w:rsidRPr="008A2F14">
        <w:rPr>
          <w:color w:val="auto"/>
          <w:lang w:val="en-GB"/>
        </w:rPr>
        <w:t xml:space="preserve"> creation of</w:t>
      </w:r>
      <w:r w:rsidR="00DE5C71" w:rsidRPr="008A2F14">
        <w:rPr>
          <w:color w:val="auto"/>
          <w:lang w:val="en-GB"/>
        </w:rPr>
        <w:t xml:space="preserve"> </w:t>
      </w:r>
      <w:r w:rsidRPr="008A2F14">
        <w:rPr>
          <w:color w:val="auto"/>
          <w:lang w:val="en-GB"/>
        </w:rPr>
        <w:t>efficient and effective mechanism</w:t>
      </w:r>
      <w:r w:rsidR="00DE5C71" w:rsidRPr="008A2F14">
        <w:rPr>
          <w:color w:val="auto"/>
          <w:lang w:val="en-GB"/>
        </w:rPr>
        <w:t>s</w:t>
      </w:r>
      <w:r w:rsidRPr="008A2F14">
        <w:rPr>
          <w:color w:val="auto"/>
          <w:lang w:val="en-GB"/>
        </w:rPr>
        <w:t xml:space="preserve"> for dealing with complaints and conducting inspections and monitoring</w:t>
      </w:r>
    </w:p>
    <w:p w14:paraId="4D6FCAFC" w14:textId="23E9AB5E" w:rsidR="000B037F" w:rsidRPr="008A2F14" w:rsidRDefault="000B037F" w:rsidP="00171077">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While the above supports institutional capacity building of the PDP</w:t>
      </w:r>
      <w:r w:rsidR="00F27E8C" w:rsidRPr="008A2F14">
        <w:rPr>
          <w:color w:val="auto"/>
          <w:lang w:val="en-GB"/>
        </w:rPr>
        <w:t>I</w:t>
      </w:r>
      <w:r w:rsidRPr="008A2F14">
        <w:rPr>
          <w:color w:val="auto"/>
          <w:lang w:val="en-GB"/>
        </w:rPr>
        <w:t xml:space="preserve">, individual capacity development is also important. Hence, the project will support assessment of the individual capacities of the PDPI and design a comprehensive capacity development package that will </w:t>
      </w:r>
      <w:r w:rsidR="00F27E8C" w:rsidRPr="008A2F14">
        <w:rPr>
          <w:color w:val="auto"/>
          <w:lang w:val="en-GB"/>
        </w:rPr>
        <w:t xml:space="preserve">include </w:t>
      </w:r>
      <w:r w:rsidRPr="008A2F14">
        <w:rPr>
          <w:color w:val="auto"/>
          <w:lang w:val="en-GB"/>
        </w:rPr>
        <w:t>trainings, workshops, individual coaching, study visit</w:t>
      </w:r>
      <w:r w:rsidR="00F27E8C" w:rsidRPr="008A2F14">
        <w:rPr>
          <w:color w:val="auto"/>
          <w:lang w:val="en-GB"/>
        </w:rPr>
        <w:t>s</w:t>
      </w:r>
      <w:r w:rsidRPr="008A2F14">
        <w:rPr>
          <w:color w:val="auto"/>
          <w:lang w:val="en-GB"/>
        </w:rPr>
        <w:t>, etc.  Various types of capacities will be addressed</w:t>
      </w:r>
      <w:r w:rsidRPr="008A2F14">
        <w:rPr>
          <w:iCs/>
          <w:color w:val="auto"/>
          <w:lang w:val="en-GB"/>
        </w:rPr>
        <w:t>,</w:t>
      </w:r>
      <w:r w:rsidR="00F27E8C" w:rsidRPr="008A2F14">
        <w:rPr>
          <w:iCs/>
          <w:color w:val="auto"/>
          <w:lang w:val="en-GB"/>
        </w:rPr>
        <w:t xml:space="preserve"> such as</w:t>
      </w:r>
      <w:r w:rsidRPr="008A2F14">
        <w:rPr>
          <w:color w:val="auto"/>
          <w:lang w:val="en-GB"/>
        </w:rPr>
        <w:t xml:space="preserve"> analytical, communications, risk assessment, dealing with complaints, </w:t>
      </w:r>
      <w:r w:rsidR="00F27E8C" w:rsidRPr="008A2F14">
        <w:rPr>
          <w:color w:val="auto"/>
          <w:lang w:val="en-GB"/>
        </w:rPr>
        <w:t xml:space="preserve">and </w:t>
      </w:r>
      <w:r w:rsidRPr="008A2F14">
        <w:rPr>
          <w:color w:val="auto"/>
          <w:lang w:val="en-GB"/>
        </w:rPr>
        <w:t xml:space="preserve">M&amp;E. The PDPI will also be supported </w:t>
      </w:r>
      <w:r w:rsidR="00F27E8C" w:rsidRPr="008A2F14">
        <w:rPr>
          <w:color w:val="auto"/>
          <w:lang w:val="en-GB"/>
        </w:rPr>
        <w:t xml:space="preserve">in its introduction of </w:t>
      </w:r>
      <w:r w:rsidRPr="008A2F14">
        <w:rPr>
          <w:color w:val="auto"/>
          <w:lang w:val="en-GB"/>
        </w:rPr>
        <w:t xml:space="preserve">modern web platform(s) to provide </w:t>
      </w:r>
      <w:r w:rsidR="00200E7B" w:rsidRPr="008A2F14">
        <w:rPr>
          <w:color w:val="auto"/>
          <w:lang w:val="en-GB"/>
        </w:rPr>
        <w:t>user-friendly services</w:t>
      </w:r>
      <w:r w:rsidRPr="008A2F14">
        <w:rPr>
          <w:color w:val="auto"/>
          <w:lang w:val="en-GB"/>
        </w:rPr>
        <w:t xml:space="preserve"> to the customers</w:t>
      </w:r>
      <w:r w:rsidR="00F27E8C" w:rsidRPr="008A2F14">
        <w:rPr>
          <w:color w:val="auto"/>
          <w:lang w:val="en-GB"/>
        </w:rPr>
        <w:t>. These web platforms will</w:t>
      </w:r>
      <w:r w:rsidRPr="008A2F14">
        <w:rPr>
          <w:color w:val="auto"/>
          <w:lang w:val="en-GB"/>
        </w:rPr>
        <w:t xml:space="preserve"> also respect balance between freedom of information and </w:t>
      </w:r>
      <w:r w:rsidR="00F27E8C" w:rsidRPr="008A2F14">
        <w:rPr>
          <w:color w:val="auto"/>
          <w:lang w:val="en-GB"/>
        </w:rPr>
        <w:t>personal data protection</w:t>
      </w:r>
      <w:r w:rsidRPr="008A2F14">
        <w:rPr>
          <w:color w:val="auto"/>
          <w:lang w:val="en-GB"/>
        </w:rPr>
        <w:t xml:space="preserve">. </w:t>
      </w:r>
    </w:p>
    <w:p w14:paraId="54CAF199" w14:textId="565FF583" w:rsidR="000B037F" w:rsidRPr="008A2F14" w:rsidRDefault="000B037F" w:rsidP="00171077">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Support in </w:t>
      </w:r>
      <w:r w:rsidR="00F27E8C" w:rsidRPr="008A2F14">
        <w:rPr>
          <w:color w:val="auto"/>
          <w:lang w:val="en-GB"/>
        </w:rPr>
        <w:t xml:space="preserve">the </w:t>
      </w:r>
      <w:r w:rsidRPr="008A2F14">
        <w:rPr>
          <w:color w:val="auto"/>
          <w:lang w:val="en-GB"/>
        </w:rPr>
        <w:t xml:space="preserve">development of </w:t>
      </w:r>
      <w:r w:rsidR="00F27E8C" w:rsidRPr="008A2F14">
        <w:rPr>
          <w:color w:val="auto"/>
          <w:lang w:val="en-GB"/>
        </w:rPr>
        <w:t xml:space="preserve">an </w:t>
      </w:r>
      <w:r w:rsidRPr="008A2F14">
        <w:rPr>
          <w:color w:val="auto"/>
          <w:lang w:val="en-GB"/>
        </w:rPr>
        <w:t>efficient citizens' complaints mechanism</w:t>
      </w:r>
      <w:r w:rsidR="00F27E8C" w:rsidRPr="008A2F14">
        <w:rPr>
          <w:color w:val="auto"/>
          <w:lang w:val="en-GB"/>
        </w:rPr>
        <w:t xml:space="preserve">; </w:t>
      </w:r>
      <w:r w:rsidRPr="008A2F14">
        <w:rPr>
          <w:color w:val="auto"/>
          <w:lang w:val="en-GB"/>
        </w:rPr>
        <w:t xml:space="preserve">development of </w:t>
      </w:r>
      <w:r w:rsidR="00F27E8C" w:rsidRPr="008A2F14">
        <w:rPr>
          <w:color w:val="auto"/>
          <w:lang w:val="en-GB"/>
        </w:rPr>
        <w:t xml:space="preserve">a </w:t>
      </w:r>
      <w:r w:rsidRPr="008A2F14">
        <w:rPr>
          <w:color w:val="auto"/>
          <w:lang w:val="en-GB"/>
        </w:rPr>
        <w:t>case management system</w:t>
      </w:r>
      <w:r w:rsidR="00F27E8C" w:rsidRPr="008A2F14">
        <w:rPr>
          <w:color w:val="auto"/>
          <w:lang w:val="en-GB"/>
        </w:rPr>
        <w:t>;</w:t>
      </w:r>
    </w:p>
    <w:p w14:paraId="08A36270" w14:textId="7F1A13D1" w:rsidR="000B037F" w:rsidRPr="008A2F14" w:rsidRDefault="000B037F" w:rsidP="00171077">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lastRenderedPageBreak/>
        <w:t xml:space="preserve">Support in </w:t>
      </w:r>
      <w:r w:rsidR="00F27E8C" w:rsidRPr="008A2F14">
        <w:rPr>
          <w:color w:val="auto"/>
          <w:lang w:val="en-GB"/>
        </w:rPr>
        <w:t xml:space="preserve">the </w:t>
      </w:r>
      <w:r w:rsidRPr="008A2F14">
        <w:rPr>
          <w:color w:val="auto"/>
          <w:lang w:val="en-GB"/>
        </w:rPr>
        <w:t xml:space="preserve">development of </w:t>
      </w:r>
      <w:r w:rsidR="00F27E8C" w:rsidRPr="008A2F14">
        <w:rPr>
          <w:color w:val="auto"/>
          <w:lang w:val="en-GB"/>
        </w:rPr>
        <w:t xml:space="preserve">an </w:t>
      </w:r>
      <w:r w:rsidRPr="008A2F14">
        <w:rPr>
          <w:color w:val="auto"/>
          <w:lang w:val="en-GB"/>
        </w:rPr>
        <w:t>efficient risk-assessment system for</w:t>
      </w:r>
      <w:r w:rsidR="00F27E8C" w:rsidRPr="008A2F14">
        <w:rPr>
          <w:color w:val="auto"/>
          <w:lang w:val="en-GB"/>
        </w:rPr>
        <w:t xml:space="preserve"> the</w:t>
      </w:r>
      <w:r w:rsidRPr="008A2F14">
        <w:rPr>
          <w:color w:val="auto"/>
          <w:lang w:val="en-GB"/>
        </w:rPr>
        <w:t xml:space="preserve"> identification priority sectors/areas</w:t>
      </w:r>
      <w:r w:rsidR="00C255E8" w:rsidRPr="008A2F14">
        <w:rPr>
          <w:color w:val="auto"/>
          <w:lang w:val="en-GB"/>
        </w:rPr>
        <w:t xml:space="preserve"> in PDPI and main</w:t>
      </w:r>
      <w:r w:rsidR="0086344C" w:rsidRPr="008A2F14">
        <w:rPr>
          <w:color w:val="auto"/>
          <w:lang w:val="en-GB"/>
        </w:rPr>
        <w:t xml:space="preserve"> </w:t>
      </w:r>
      <w:r w:rsidR="0068750F" w:rsidRPr="008A2F14">
        <w:rPr>
          <w:color w:val="auto"/>
          <w:lang w:val="en-GB"/>
        </w:rPr>
        <w:t>processors</w:t>
      </w:r>
      <w:r w:rsidR="0086344C" w:rsidRPr="008A2F14">
        <w:rPr>
          <w:color w:val="auto"/>
          <w:lang w:val="en-GB"/>
        </w:rPr>
        <w:t xml:space="preserve"> of personal data</w:t>
      </w:r>
      <w:r w:rsidRPr="008A2F14">
        <w:rPr>
          <w:color w:val="auto"/>
          <w:lang w:val="en-GB"/>
        </w:rPr>
        <w:t>;</w:t>
      </w:r>
    </w:p>
    <w:p w14:paraId="7F040CB8" w14:textId="33B69870" w:rsidR="000B037F" w:rsidRPr="008A2F14" w:rsidRDefault="000B037F" w:rsidP="00171077">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Support in </w:t>
      </w:r>
      <w:r w:rsidR="00F27E8C" w:rsidRPr="008A2F14">
        <w:rPr>
          <w:color w:val="auto"/>
          <w:lang w:val="en-GB"/>
        </w:rPr>
        <w:t xml:space="preserve">the </w:t>
      </w:r>
      <w:r w:rsidRPr="008A2F14">
        <w:rPr>
          <w:color w:val="auto"/>
          <w:lang w:val="en-GB"/>
        </w:rPr>
        <w:t xml:space="preserve">development of </w:t>
      </w:r>
      <w:r w:rsidR="00F27E8C" w:rsidRPr="008A2F14">
        <w:rPr>
          <w:color w:val="auto"/>
          <w:lang w:val="en-GB"/>
        </w:rPr>
        <w:t xml:space="preserve">an </w:t>
      </w:r>
      <w:r w:rsidRPr="008A2F14">
        <w:rPr>
          <w:color w:val="auto"/>
          <w:lang w:val="en-GB"/>
        </w:rPr>
        <w:t>inspection methodology, tools and techniques of inspection and supervision;</w:t>
      </w:r>
    </w:p>
    <w:p w14:paraId="5968EB39" w14:textId="3A5A7D8E" w:rsidR="000B037F" w:rsidRPr="008A2F14" w:rsidRDefault="000B037F" w:rsidP="00171077">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Support in upgrading</w:t>
      </w:r>
      <w:r w:rsidR="00F27E8C" w:rsidRPr="008A2F14">
        <w:rPr>
          <w:color w:val="auto"/>
          <w:lang w:val="en-GB"/>
        </w:rPr>
        <w:t xml:space="preserve"> the</w:t>
      </w:r>
      <w:r w:rsidRPr="008A2F14">
        <w:rPr>
          <w:color w:val="auto"/>
          <w:lang w:val="en-GB"/>
        </w:rPr>
        <w:t xml:space="preserve"> complaints review procedure, including </w:t>
      </w:r>
      <w:r w:rsidR="00F27E8C" w:rsidRPr="008A2F14">
        <w:rPr>
          <w:color w:val="auto"/>
          <w:lang w:val="en-GB"/>
        </w:rPr>
        <w:t xml:space="preserve">the development of </w:t>
      </w:r>
      <w:r w:rsidRPr="008A2F14">
        <w:rPr>
          <w:color w:val="auto"/>
          <w:lang w:val="en-GB"/>
        </w:rPr>
        <w:t>relevant procedures and guidelines, as well as online complaint submission software;</w:t>
      </w:r>
    </w:p>
    <w:p w14:paraId="2914D7A1" w14:textId="66EFA999" w:rsidR="000B037F" w:rsidRPr="008A2F14" w:rsidRDefault="00F27E8C" w:rsidP="00171077">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Support in upgrading</w:t>
      </w:r>
      <w:r w:rsidR="000B037F" w:rsidRPr="008A2F14">
        <w:rPr>
          <w:color w:val="auto"/>
          <w:lang w:val="en-GB"/>
        </w:rPr>
        <w:t xml:space="preserve"> the web</w:t>
      </w:r>
      <w:r w:rsidRPr="008A2F14">
        <w:rPr>
          <w:color w:val="auto"/>
          <w:lang w:val="en-GB"/>
        </w:rPr>
        <w:t xml:space="preserve"> </w:t>
      </w:r>
      <w:r w:rsidR="000B037F" w:rsidRPr="008A2F14">
        <w:rPr>
          <w:color w:val="auto"/>
          <w:lang w:val="en-GB"/>
        </w:rPr>
        <w:t xml:space="preserve">platforms. </w:t>
      </w:r>
    </w:p>
    <w:p w14:paraId="1FA100E0" w14:textId="667792AA" w:rsidR="000B037F" w:rsidRPr="008A2F14" w:rsidRDefault="000B037F" w:rsidP="00171077">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b/>
          <w:bCs/>
          <w:color w:val="auto"/>
          <w:lang w:val="en-GB"/>
        </w:rPr>
        <w:t>Activity 3</w:t>
      </w:r>
      <w:r w:rsidR="00637959" w:rsidRPr="008A2F14">
        <w:rPr>
          <w:b/>
          <w:bCs/>
          <w:color w:val="auto"/>
          <w:lang w:val="en-GB"/>
        </w:rPr>
        <w:t>.3</w:t>
      </w:r>
      <w:r w:rsidRPr="008A2F14">
        <w:rPr>
          <w:b/>
          <w:bCs/>
          <w:color w:val="auto"/>
          <w:lang w:val="en-GB"/>
        </w:rPr>
        <w:t xml:space="preserve">: </w:t>
      </w:r>
      <w:r w:rsidRPr="008A2F14">
        <w:rPr>
          <w:color w:val="auto"/>
          <w:lang w:val="en-GB"/>
        </w:rPr>
        <w:t>Development of guidance for various public and private-sector bodies in adapting their data management systems to PDP standards</w:t>
      </w:r>
    </w:p>
    <w:p w14:paraId="7EAB4C7D" w14:textId="4A5F581B" w:rsidR="000B037F" w:rsidRPr="008A2F14" w:rsidRDefault="00F27E8C" w:rsidP="00171077">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As </w:t>
      </w:r>
      <w:r w:rsidR="000B037F" w:rsidRPr="008A2F14">
        <w:rPr>
          <w:color w:val="auto"/>
          <w:lang w:val="en-GB"/>
        </w:rPr>
        <w:t>PDP legislation is new in Georgia</w:t>
      </w:r>
      <w:r w:rsidRPr="008A2F14">
        <w:rPr>
          <w:color w:val="auto"/>
          <w:lang w:val="en-GB"/>
        </w:rPr>
        <w:t xml:space="preserve">, </w:t>
      </w:r>
      <w:r w:rsidR="000B037F" w:rsidRPr="008A2F14">
        <w:rPr>
          <w:color w:val="auto"/>
          <w:lang w:val="en-GB"/>
        </w:rPr>
        <w:t xml:space="preserve">the understanding </w:t>
      </w:r>
      <w:r w:rsidRPr="008A2F14">
        <w:rPr>
          <w:color w:val="auto"/>
          <w:lang w:val="en-GB"/>
        </w:rPr>
        <w:t xml:space="preserve">among </w:t>
      </w:r>
      <w:r w:rsidR="000B037F" w:rsidRPr="008A2F14">
        <w:rPr>
          <w:color w:val="auto"/>
          <w:lang w:val="en-GB"/>
        </w:rPr>
        <w:t xml:space="preserve">the public and private sector players </w:t>
      </w:r>
      <w:r w:rsidRPr="008A2F14">
        <w:rPr>
          <w:color w:val="auto"/>
          <w:lang w:val="en-GB"/>
        </w:rPr>
        <w:t xml:space="preserve">of </w:t>
      </w:r>
      <w:r w:rsidR="000B037F" w:rsidRPr="008A2F14">
        <w:rPr>
          <w:color w:val="auto"/>
          <w:lang w:val="en-GB"/>
        </w:rPr>
        <w:t>these procedures is relatively low. Therefore</w:t>
      </w:r>
      <w:r w:rsidRPr="008A2F14">
        <w:rPr>
          <w:color w:val="auto"/>
          <w:lang w:val="en-GB"/>
        </w:rPr>
        <w:t>,</w:t>
      </w:r>
      <w:r w:rsidR="000B037F" w:rsidRPr="008A2F14">
        <w:rPr>
          <w:color w:val="auto"/>
          <w:lang w:val="en-GB"/>
        </w:rPr>
        <w:t xml:space="preserve"> there is a need </w:t>
      </w:r>
      <w:r w:rsidRPr="008A2F14">
        <w:rPr>
          <w:color w:val="auto"/>
          <w:lang w:val="en-GB"/>
        </w:rPr>
        <w:t xml:space="preserve">to provide </w:t>
      </w:r>
      <w:r w:rsidR="000B037F" w:rsidRPr="008A2F14">
        <w:rPr>
          <w:color w:val="auto"/>
          <w:lang w:val="en-GB"/>
        </w:rPr>
        <w:t xml:space="preserve">guidance on how to update data management standards in line with PDP standards. The Project will support </w:t>
      </w:r>
      <w:r w:rsidR="0068750F" w:rsidRPr="008A2F14">
        <w:rPr>
          <w:color w:val="auto"/>
          <w:lang w:val="en-GB"/>
        </w:rPr>
        <w:t xml:space="preserve">selected public and/or </w:t>
      </w:r>
      <w:r w:rsidR="00041617" w:rsidRPr="008A2F14">
        <w:rPr>
          <w:color w:val="auto"/>
          <w:lang w:val="en-GB"/>
        </w:rPr>
        <w:t>private sector</w:t>
      </w:r>
      <w:r w:rsidR="004E5458" w:rsidRPr="008A2F14">
        <w:rPr>
          <w:color w:val="auto"/>
          <w:lang w:val="en-GB"/>
        </w:rPr>
        <w:t xml:space="preserve"> bodies </w:t>
      </w:r>
      <w:r w:rsidR="000B037F" w:rsidRPr="008A2F14">
        <w:rPr>
          <w:color w:val="auto"/>
          <w:lang w:val="en-GB"/>
        </w:rPr>
        <w:t xml:space="preserve">to develop relevant regulations/models and implement them. </w:t>
      </w:r>
    </w:p>
    <w:p w14:paraId="0CA263AE" w14:textId="5A3B350A" w:rsidR="000B037F" w:rsidRPr="008A2F14" w:rsidRDefault="000B037F" w:rsidP="00171077">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Develop guidelines for </w:t>
      </w:r>
      <w:r w:rsidR="004E5458" w:rsidRPr="008A2F14">
        <w:rPr>
          <w:color w:val="auto"/>
          <w:lang w:val="en-GB"/>
        </w:rPr>
        <w:t xml:space="preserve">public and </w:t>
      </w:r>
      <w:r w:rsidRPr="008A2F14">
        <w:rPr>
          <w:color w:val="auto"/>
          <w:lang w:val="en-GB"/>
        </w:rPr>
        <w:t>private sector on PDP;</w:t>
      </w:r>
    </w:p>
    <w:p w14:paraId="4CD6BEE3" w14:textId="5F82FA1F" w:rsidR="000B037F" w:rsidRPr="008A2F14" w:rsidRDefault="000B037F" w:rsidP="00171077">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Provide trainings on PDP.</w:t>
      </w:r>
    </w:p>
    <w:p w14:paraId="6565D88A" w14:textId="14425F40"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b/>
          <w:bCs/>
          <w:color w:val="auto"/>
          <w:lang w:val="en-GB"/>
        </w:rPr>
        <w:t xml:space="preserve">Activity </w:t>
      </w:r>
      <w:r w:rsidR="00637959" w:rsidRPr="008A2F14">
        <w:rPr>
          <w:b/>
          <w:bCs/>
          <w:color w:val="auto"/>
          <w:lang w:val="en-GB"/>
        </w:rPr>
        <w:t>3.</w:t>
      </w:r>
      <w:r w:rsidRPr="008A2F14">
        <w:rPr>
          <w:b/>
          <w:bCs/>
          <w:color w:val="auto"/>
          <w:lang w:val="en-GB"/>
        </w:rPr>
        <w:t xml:space="preserve">4:  </w:t>
      </w:r>
      <w:r w:rsidRPr="008A2F14">
        <w:rPr>
          <w:color w:val="auto"/>
          <w:lang w:val="en-GB"/>
        </w:rPr>
        <w:t xml:space="preserve">Enhancement of the capacity of the judiciary to balance freedom of expression and data protection  </w:t>
      </w:r>
    </w:p>
    <w:p w14:paraId="0F310A51" w14:textId="64BDFC25" w:rsidR="000B037F" w:rsidRPr="008A2F14" w:rsidRDefault="000B037F" w:rsidP="007664DB">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The PDP legislation can be implemented only with full participation of all branches of powe</w:t>
      </w:r>
      <w:r w:rsidR="00F27E8C" w:rsidRPr="008A2F14">
        <w:rPr>
          <w:color w:val="auto"/>
          <w:lang w:val="en-GB"/>
        </w:rPr>
        <w:t>r.</w:t>
      </w:r>
      <w:r w:rsidRPr="008A2F14">
        <w:rPr>
          <w:color w:val="auto"/>
          <w:lang w:val="en-GB"/>
        </w:rPr>
        <w:t xml:space="preserve"> </w:t>
      </w:r>
      <w:r w:rsidR="00F27E8C" w:rsidRPr="008A2F14">
        <w:rPr>
          <w:color w:val="auto"/>
          <w:lang w:val="en-GB"/>
        </w:rPr>
        <w:t>T</w:t>
      </w:r>
      <w:r w:rsidRPr="008A2F14">
        <w:rPr>
          <w:color w:val="auto"/>
          <w:lang w:val="en-GB"/>
        </w:rPr>
        <w:t xml:space="preserve">he role of judiciary is </w:t>
      </w:r>
      <w:r w:rsidR="00F27E8C" w:rsidRPr="008A2F14">
        <w:rPr>
          <w:color w:val="auto"/>
          <w:lang w:val="en-GB"/>
        </w:rPr>
        <w:t xml:space="preserve">particularly </w:t>
      </w:r>
      <w:r w:rsidRPr="008A2F14">
        <w:rPr>
          <w:color w:val="auto"/>
          <w:lang w:val="en-GB"/>
        </w:rPr>
        <w:t>important</w:t>
      </w:r>
      <w:r w:rsidR="00F27E8C" w:rsidRPr="008A2F14">
        <w:rPr>
          <w:color w:val="auto"/>
          <w:lang w:val="en-GB"/>
        </w:rPr>
        <w:t>,</w:t>
      </w:r>
      <w:r w:rsidRPr="008A2F14">
        <w:rPr>
          <w:color w:val="auto"/>
          <w:lang w:val="en-GB"/>
        </w:rPr>
        <w:t xml:space="preserve"> as </w:t>
      </w:r>
      <w:r w:rsidR="00F27E8C" w:rsidRPr="008A2F14">
        <w:rPr>
          <w:color w:val="auto"/>
          <w:lang w:val="en-GB"/>
        </w:rPr>
        <w:t>the j</w:t>
      </w:r>
      <w:r w:rsidRPr="008A2F14">
        <w:rPr>
          <w:color w:val="auto"/>
          <w:lang w:val="en-GB"/>
        </w:rPr>
        <w:t xml:space="preserve">udicial review process has been strengthened for </w:t>
      </w:r>
      <w:r w:rsidR="00F27E8C" w:rsidRPr="008A2F14">
        <w:rPr>
          <w:color w:val="auto"/>
          <w:lang w:val="en-GB"/>
        </w:rPr>
        <w:t xml:space="preserve">the </w:t>
      </w:r>
      <w:r w:rsidRPr="008A2F14">
        <w:rPr>
          <w:color w:val="auto"/>
          <w:lang w:val="en-GB"/>
        </w:rPr>
        <w:t xml:space="preserve">protection of the personal data. At the same time, </w:t>
      </w:r>
      <w:r w:rsidR="00F27E8C" w:rsidRPr="008A2F14">
        <w:rPr>
          <w:color w:val="auto"/>
          <w:lang w:val="en-GB"/>
        </w:rPr>
        <w:t xml:space="preserve">a </w:t>
      </w:r>
      <w:r w:rsidRPr="008A2F14">
        <w:rPr>
          <w:color w:val="auto"/>
          <w:lang w:val="en-GB"/>
        </w:rPr>
        <w:t>too rigid application of PDP regulations might lead to</w:t>
      </w:r>
      <w:r w:rsidR="00F27E8C" w:rsidRPr="008A2F14">
        <w:rPr>
          <w:color w:val="auto"/>
          <w:lang w:val="en-GB"/>
        </w:rPr>
        <w:t xml:space="preserve"> the</w:t>
      </w:r>
      <w:r w:rsidRPr="008A2F14">
        <w:rPr>
          <w:color w:val="auto"/>
          <w:lang w:val="en-GB"/>
        </w:rPr>
        <w:t xml:space="preserve"> limitation of freedom of expression. To avoid either</w:t>
      </w:r>
      <w:r w:rsidR="00F27E8C" w:rsidRPr="008A2F14">
        <w:rPr>
          <w:color w:val="auto"/>
          <w:lang w:val="en-GB"/>
        </w:rPr>
        <w:t xml:space="preserve"> an</w:t>
      </w:r>
      <w:r w:rsidRPr="008A2F14">
        <w:rPr>
          <w:color w:val="auto"/>
          <w:lang w:val="en-GB"/>
        </w:rPr>
        <w:t xml:space="preserve"> excessively </w:t>
      </w:r>
      <w:r w:rsidR="00F27E8C" w:rsidRPr="008A2F14">
        <w:rPr>
          <w:color w:val="auto"/>
          <w:lang w:val="en-GB"/>
        </w:rPr>
        <w:t xml:space="preserve">lax </w:t>
      </w:r>
      <w:r w:rsidRPr="008A2F14">
        <w:rPr>
          <w:color w:val="auto"/>
          <w:lang w:val="en-GB"/>
        </w:rPr>
        <w:t>or excessively restrictive interpretation of PDP regulations, the judiciary should have a clear understanding and knowledge of the Georgian and international standards on PDP, as well as procedural aspects and implications of applications of the law.</w:t>
      </w:r>
      <w:r w:rsidR="007664DB" w:rsidRPr="008A2F14">
        <w:rPr>
          <w:color w:val="auto"/>
          <w:lang w:val="en-GB"/>
        </w:rPr>
        <w:t xml:space="preserve"> </w:t>
      </w:r>
      <w:r w:rsidRPr="008A2F14">
        <w:rPr>
          <w:color w:val="auto"/>
          <w:lang w:val="en-GB"/>
        </w:rPr>
        <w:t xml:space="preserve">The Project, in cooperation with the High School of Justice (HSJ), will support introduction of studies on PDP for future judges, as well as training of existing judges. In this, the project will support </w:t>
      </w:r>
      <w:r w:rsidR="00002FD4" w:rsidRPr="008A2F14">
        <w:rPr>
          <w:color w:val="auto"/>
          <w:lang w:val="en-GB"/>
        </w:rPr>
        <w:t xml:space="preserve">the </w:t>
      </w:r>
      <w:r w:rsidRPr="008A2F14">
        <w:rPr>
          <w:color w:val="auto"/>
          <w:lang w:val="en-GB"/>
        </w:rPr>
        <w:t xml:space="preserve">development of training modules, </w:t>
      </w:r>
      <w:r w:rsidR="00002FD4" w:rsidRPr="008A2F14">
        <w:rPr>
          <w:color w:val="auto"/>
          <w:lang w:val="en-GB"/>
        </w:rPr>
        <w:t xml:space="preserve">and will conduct </w:t>
      </w:r>
      <w:r w:rsidRPr="008A2F14">
        <w:rPr>
          <w:color w:val="auto"/>
          <w:lang w:val="en-GB"/>
        </w:rPr>
        <w:t xml:space="preserve">Training of Trainers </w:t>
      </w:r>
      <w:r w:rsidR="00002FD4" w:rsidRPr="008A2F14">
        <w:rPr>
          <w:color w:val="auto"/>
          <w:lang w:val="en-GB"/>
        </w:rPr>
        <w:t>courses. The trained trainers are expected to</w:t>
      </w:r>
      <w:r w:rsidRPr="008A2F14">
        <w:rPr>
          <w:color w:val="auto"/>
          <w:lang w:val="en-GB"/>
        </w:rPr>
        <w:t xml:space="preserve"> remain within the HSJ and conduct the training courses for judges. </w:t>
      </w:r>
    </w:p>
    <w:p w14:paraId="67657348" w14:textId="677EFBD8" w:rsidR="000B037F" w:rsidRPr="008A2F14" w:rsidRDefault="000B037F" w:rsidP="007664DB">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Support to </w:t>
      </w:r>
      <w:r w:rsidR="00002FD4" w:rsidRPr="008A2F14">
        <w:rPr>
          <w:color w:val="auto"/>
          <w:lang w:val="en-GB"/>
        </w:rPr>
        <w:t xml:space="preserve">the development of </w:t>
      </w:r>
      <w:r w:rsidRPr="008A2F14">
        <w:rPr>
          <w:color w:val="auto"/>
          <w:lang w:val="en-GB"/>
        </w:rPr>
        <w:t>training modules/curriculum for existing judges and future judges on PDP;</w:t>
      </w:r>
    </w:p>
    <w:p w14:paraId="3A04714A" w14:textId="77777777" w:rsidR="000B037F" w:rsidRPr="008A2F14" w:rsidRDefault="000B037F" w:rsidP="007664DB">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Provide Training of Trainers course;</w:t>
      </w:r>
    </w:p>
    <w:p w14:paraId="577AFF72" w14:textId="77777777" w:rsidR="000B037F" w:rsidRPr="008A2F14" w:rsidRDefault="000B037F" w:rsidP="007664DB">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Conduct trainings for judges by the trained trainers.</w:t>
      </w:r>
    </w:p>
    <w:p w14:paraId="24A690E8" w14:textId="53ED7933" w:rsidR="000B037F" w:rsidRPr="008A2F14" w:rsidRDefault="000B037F" w:rsidP="007664DB">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b/>
          <w:bCs/>
          <w:color w:val="auto"/>
          <w:lang w:val="en-GB"/>
        </w:rPr>
        <w:lastRenderedPageBreak/>
        <w:t xml:space="preserve">Activity </w:t>
      </w:r>
      <w:r w:rsidR="00637959" w:rsidRPr="008A2F14">
        <w:rPr>
          <w:b/>
          <w:bCs/>
          <w:color w:val="auto"/>
          <w:lang w:val="en-GB"/>
        </w:rPr>
        <w:t>3.</w:t>
      </w:r>
      <w:r w:rsidRPr="008A2F14">
        <w:rPr>
          <w:b/>
          <w:bCs/>
          <w:color w:val="auto"/>
          <w:lang w:val="en-GB"/>
        </w:rPr>
        <w:t xml:space="preserve">5: </w:t>
      </w:r>
      <w:r w:rsidR="00637959" w:rsidRPr="008A2F14">
        <w:rPr>
          <w:color w:val="auto"/>
          <w:lang w:val="en-GB"/>
        </w:rPr>
        <w:t xml:space="preserve">Awareness </w:t>
      </w:r>
      <w:proofErr w:type="gramStart"/>
      <w:r w:rsidR="00637959" w:rsidRPr="008A2F14">
        <w:rPr>
          <w:color w:val="auto"/>
          <w:lang w:val="en-GB"/>
        </w:rPr>
        <w:t>raising</w:t>
      </w:r>
      <w:proofErr w:type="gramEnd"/>
      <w:r w:rsidR="00637959" w:rsidRPr="008A2F14">
        <w:rPr>
          <w:color w:val="auto"/>
          <w:lang w:val="en-GB"/>
        </w:rPr>
        <w:t xml:space="preserve"> on basic rules and principles (rights and obligations) of data protection with special emphasis on available mechanisms for protection of personal data, including claims system</w:t>
      </w:r>
      <w:r w:rsidRPr="008A2F14">
        <w:rPr>
          <w:color w:val="auto"/>
          <w:lang w:val="en-GB"/>
        </w:rPr>
        <w:t>.</w:t>
      </w:r>
    </w:p>
    <w:p w14:paraId="2511DB9D" w14:textId="65A1E195" w:rsidR="000B037F" w:rsidRPr="008A2F14" w:rsidRDefault="000B037F" w:rsidP="007664DB">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This Activity will be implemented together with activity 1 under result/output 2. The Project will support the PDPI </w:t>
      </w:r>
      <w:r w:rsidR="00DC47A0" w:rsidRPr="008A2F14">
        <w:rPr>
          <w:color w:val="auto"/>
          <w:lang w:val="en-GB"/>
        </w:rPr>
        <w:t>in implementing</w:t>
      </w:r>
      <w:r w:rsidRPr="008A2F14">
        <w:rPr>
          <w:color w:val="auto"/>
          <w:lang w:val="en-GB"/>
        </w:rPr>
        <w:t xml:space="preserve"> </w:t>
      </w:r>
      <w:r w:rsidR="00DC47A0" w:rsidRPr="008A2F14">
        <w:rPr>
          <w:color w:val="auto"/>
          <w:lang w:val="en-GB"/>
        </w:rPr>
        <w:t xml:space="preserve">a </w:t>
      </w:r>
      <w:r w:rsidRPr="008A2F14">
        <w:rPr>
          <w:color w:val="auto"/>
          <w:lang w:val="en-GB"/>
        </w:rPr>
        <w:t xml:space="preserve">communication strategy (see above activity 1 under this result/output) to address the gaps identified by the public perception surveys. </w:t>
      </w:r>
    </w:p>
    <w:p w14:paraId="3922ECE1" w14:textId="77777777" w:rsidR="000B037F" w:rsidRPr="008A2F14" w:rsidRDefault="000B037F" w:rsidP="007664DB">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Public perception survey on data protection;</w:t>
      </w:r>
    </w:p>
    <w:p w14:paraId="0BE63B39" w14:textId="77777777" w:rsidR="000B037F" w:rsidRPr="008A2F14" w:rsidRDefault="000B037F" w:rsidP="007664DB">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Implementation of communication strategy.</w:t>
      </w:r>
    </w:p>
    <w:p w14:paraId="1A7AB820" w14:textId="584F72D7"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b/>
          <w:bCs/>
          <w:color w:val="auto"/>
          <w:lang w:val="en-GB"/>
        </w:rPr>
        <w:t xml:space="preserve">Activity </w:t>
      </w:r>
      <w:r w:rsidR="00637959" w:rsidRPr="008A2F14">
        <w:rPr>
          <w:b/>
          <w:bCs/>
          <w:color w:val="auto"/>
          <w:lang w:val="en-GB"/>
        </w:rPr>
        <w:t>3.</w:t>
      </w:r>
      <w:r w:rsidRPr="008A2F14">
        <w:rPr>
          <w:b/>
          <w:bCs/>
          <w:color w:val="auto"/>
          <w:lang w:val="en-GB"/>
        </w:rPr>
        <w:t xml:space="preserve">6: </w:t>
      </w:r>
      <w:r w:rsidRPr="008A2F14">
        <w:rPr>
          <w:color w:val="auto"/>
          <w:lang w:val="en-GB"/>
        </w:rPr>
        <w:t xml:space="preserve">Harmonization of law enforcement procedures and operations in line with </w:t>
      </w:r>
      <w:proofErr w:type="spellStart"/>
      <w:r w:rsidRPr="008A2F14">
        <w:rPr>
          <w:color w:val="auto"/>
          <w:lang w:val="en-GB"/>
        </w:rPr>
        <w:t>CoE</w:t>
      </w:r>
      <w:proofErr w:type="spellEnd"/>
      <w:r w:rsidRPr="008A2F14">
        <w:rPr>
          <w:color w:val="auto"/>
          <w:lang w:val="en-GB"/>
        </w:rPr>
        <w:t xml:space="preserve"> Data protection standards</w:t>
      </w:r>
      <w:r w:rsidR="00DC47A0" w:rsidRPr="008A2F14">
        <w:rPr>
          <w:color w:val="auto"/>
          <w:lang w:val="en-GB"/>
        </w:rPr>
        <w:t xml:space="preserve">, particularly </w:t>
      </w:r>
      <w:r w:rsidRPr="008A2F14">
        <w:rPr>
          <w:color w:val="auto"/>
          <w:lang w:val="en-GB"/>
        </w:rPr>
        <w:t>recommendation R (87)15 on the use of personal data protection</w:t>
      </w:r>
    </w:p>
    <w:p w14:paraId="5065C6CD" w14:textId="7496785A" w:rsidR="00E95D46" w:rsidRPr="008A2F14" w:rsidRDefault="00DC47A0"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A w</w:t>
      </w:r>
      <w:r w:rsidR="00E95D46" w:rsidRPr="008A2F14">
        <w:rPr>
          <w:color w:val="auto"/>
          <w:lang w:val="en-GB"/>
        </w:rPr>
        <w:t xml:space="preserve">idespread </w:t>
      </w:r>
      <w:r w:rsidR="005A6F20" w:rsidRPr="008A2F14">
        <w:rPr>
          <w:color w:val="auto"/>
          <w:lang w:val="en-GB"/>
        </w:rPr>
        <w:t xml:space="preserve">campaign against arbitrary telephone tapping and covert surveillance </w:t>
      </w:r>
      <w:r w:rsidRPr="008A2F14">
        <w:rPr>
          <w:color w:val="auto"/>
          <w:lang w:val="en-GB"/>
        </w:rPr>
        <w:t>was</w:t>
      </w:r>
      <w:r w:rsidR="00E95D46" w:rsidRPr="008A2F14">
        <w:rPr>
          <w:color w:val="auto"/>
          <w:lang w:val="en-GB"/>
        </w:rPr>
        <w:t xml:space="preserve"> launched by </w:t>
      </w:r>
      <w:r w:rsidRPr="008A2F14">
        <w:rPr>
          <w:color w:val="auto"/>
          <w:lang w:val="en-GB"/>
        </w:rPr>
        <w:t xml:space="preserve">the </w:t>
      </w:r>
      <w:r w:rsidR="00E95D46" w:rsidRPr="008A2F14">
        <w:rPr>
          <w:color w:val="auto"/>
          <w:lang w:val="en-GB"/>
        </w:rPr>
        <w:t xml:space="preserve">NGO sector in 2014. The major aim pursued by the campaign was to introduce relevant amendments within Georgian legislation which would provide sufficient guarantees against arbitrary surveillance. </w:t>
      </w:r>
      <w:r w:rsidRPr="008A2F14">
        <w:rPr>
          <w:color w:val="auto"/>
          <w:lang w:val="en-GB"/>
        </w:rPr>
        <w:t xml:space="preserve">In December 2014, </w:t>
      </w:r>
      <w:r w:rsidR="00E95D46" w:rsidRPr="008A2F14">
        <w:rPr>
          <w:color w:val="auto"/>
          <w:lang w:val="en-GB"/>
        </w:rPr>
        <w:t xml:space="preserve">the Parliament adopted amendments known as the </w:t>
      </w:r>
      <w:proofErr w:type="spellStart"/>
      <w:r w:rsidR="00E95D46" w:rsidRPr="008A2F14">
        <w:rPr>
          <w:color w:val="auto"/>
          <w:lang w:val="en-GB"/>
        </w:rPr>
        <w:t>Beselia</w:t>
      </w:r>
      <w:proofErr w:type="spellEnd"/>
      <w:r w:rsidR="00E95D46" w:rsidRPr="008A2F14">
        <w:rPr>
          <w:color w:val="auto"/>
          <w:lang w:val="en-GB"/>
        </w:rPr>
        <w:t>-Popkhadze-</w:t>
      </w:r>
      <w:proofErr w:type="spellStart"/>
      <w:r w:rsidR="00E95D46" w:rsidRPr="008A2F14">
        <w:rPr>
          <w:color w:val="auto"/>
          <w:lang w:val="en-GB"/>
        </w:rPr>
        <w:t>Sesiashvili</w:t>
      </w:r>
      <w:proofErr w:type="spellEnd"/>
      <w:r w:rsidR="00E95D46" w:rsidRPr="008A2F14">
        <w:rPr>
          <w:color w:val="auto"/>
          <w:lang w:val="en-GB"/>
        </w:rPr>
        <w:t xml:space="preserve"> legislative package, which</w:t>
      </w:r>
      <w:r w:rsidR="00BE0F85" w:rsidRPr="008A2F14">
        <w:rPr>
          <w:color w:val="auto"/>
          <w:lang w:val="en-GB"/>
        </w:rPr>
        <w:t xml:space="preserve"> were criticized by civil society for</w:t>
      </w:r>
      <w:r w:rsidR="00E95D46" w:rsidRPr="008A2F14">
        <w:rPr>
          <w:color w:val="auto"/>
          <w:lang w:val="en-GB"/>
        </w:rPr>
        <w:t xml:space="preserve"> not tack</w:t>
      </w:r>
      <w:r w:rsidR="00BE0F85" w:rsidRPr="008A2F14">
        <w:rPr>
          <w:color w:val="auto"/>
          <w:lang w:val="en-GB"/>
        </w:rPr>
        <w:t>ling</w:t>
      </w:r>
      <w:r w:rsidR="00E95D46" w:rsidRPr="008A2F14">
        <w:rPr>
          <w:color w:val="auto"/>
          <w:lang w:val="en-GB"/>
        </w:rPr>
        <w:t xml:space="preserve"> the existing gaps and leav</w:t>
      </w:r>
      <w:r w:rsidR="00BE0F85" w:rsidRPr="008A2F14">
        <w:rPr>
          <w:color w:val="auto"/>
          <w:lang w:val="en-GB"/>
        </w:rPr>
        <w:t>ing</w:t>
      </w:r>
      <w:r w:rsidR="00E95D46" w:rsidRPr="008A2F14">
        <w:rPr>
          <w:color w:val="auto"/>
          <w:lang w:val="en-GB"/>
        </w:rPr>
        <w:t xml:space="preserve"> room for unjustified government interference in citizens’ private lives. As a result of amendments adopted in Decem</w:t>
      </w:r>
      <w:r w:rsidR="00741C11" w:rsidRPr="008A2F14">
        <w:rPr>
          <w:color w:val="auto"/>
          <w:lang w:val="en-GB"/>
        </w:rPr>
        <w:t>ber</w:t>
      </w:r>
      <w:r w:rsidR="00E95D46" w:rsidRPr="008A2F14">
        <w:rPr>
          <w:color w:val="auto"/>
          <w:lang w:val="en-GB"/>
        </w:rPr>
        <w:t xml:space="preserve"> 2014:</w:t>
      </w:r>
    </w:p>
    <w:p w14:paraId="6B88851B" w14:textId="07E1D089" w:rsidR="00E95D46" w:rsidRPr="008A2F14" w:rsidRDefault="00E95D46"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1) Ministry of Internal Affairs retains</w:t>
      </w:r>
      <w:r w:rsidR="00DC47A0" w:rsidRPr="008A2F14">
        <w:rPr>
          <w:color w:val="auto"/>
          <w:lang w:val="en-GB"/>
        </w:rPr>
        <w:t xml:space="preserve"> the</w:t>
      </w:r>
      <w:r w:rsidRPr="008A2F14">
        <w:rPr>
          <w:color w:val="auto"/>
          <w:lang w:val="en-GB"/>
        </w:rPr>
        <w:t xml:space="preserve"> technical means – the lawful interception management system, so-called black boxes –</w:t>
      </w:r>
      <w:r w:rsidR="00DC47A0" w:rsidRPr="008A2F14">
        <w:rPr>
          <w:color w:val="auto"/>
          <w:lang w:val="en-GB"/>
        </w:rPr>
        <w:t xml:space="preserve"> </w:t>
      </w:r>
      <w:r w:rsidRPr="008A2F14">
        <w:rPr>
          <w:color w:val="auto"/>
          <w:lang w:val="en-GB"/>
        </w:rPr>
        <w:t>to receive telecom data in real time</w:t>
      </w:r>
      <w:r w:rsidR="00EE6904" w:rsidRPr="008A2F14">
        <w:rPr>
          <w:color w:val="auto"/>
          <w:lang w:val="en-GB"/>
        </w:rPr>
        <w:t>;</w:t>
      </w:r>
    </w:p>
    <w:p w14:paraId="6F674674" w14:textId="6E67104D" w:rsidR="00E95D46" w:rsidRPr="008A2F14" w:rsidRDefault="00E95D46"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2) </w:t>
      </w:r>
      <w:r w:rsidR="00EE6904" w:rsidRPr="008A2F14">
        <w:rPr>
          <w:color w:val="auto"/>
          <w:lang w:val="en-GB"/>
        </w:rPr>
        <w:t>The PDPI</w:t>
      </w:r>
      <w:r w:rsidRPr="008A2F14">
        <w:rPr>
          <w:color w:val="auto"/>
          <w:lang w:val="en-GB"/>
        </w:rPr>
        <w:t xml:space="preserve">, who was supposed to exercise control and oversight </w:t>
      </w:r>
      <w:r w:rsidR="00EE6904" w:rsidRPr="008A2F14">
        <w:rPr>
          <w:color w:val="auto"/>
          <w:lang w:val="en-GB"/>
        </w:rPr>
        <w:t xml:space="preserve">over </w:t>
      </w:r>
      <w:r w:rsidRPr="008A2F14">
        <w:rPr>
          <w:color w:val="auto"/>
          <w:lang w:val="en-GB"/>
        </w:rPr>
        <w:t xml:space="preserve">lawfulness, </w:t>
      </w:r>
      <w:r w:rsidR="00EE6904" w:rsidRPr="008A2F14">
        <w:rPr>
          <w:color w:val="auto"/>
          <w:lang w:val="en-GB"/>
        </w:rPr>
        <w:t xml:space="preserve">has become only </w:t>
      </w:r>
      <w:r w:rsidRPr="008A2F14">
        <w:rPr>
          <w:color w:val="auto"/>
          <w:lang w:val="en-GB"/>
        </w:rPr>
        <w:t>a participant in secret investigations</w:t>
      </w:r>
      <w:r w:rsidR="00EE6904" w:rsidRPr="008A2F14">
        <w:rPr>
          <w:color w:val="auto"/>
          <w:lang w:val="en-GB"/>
        </w:rPr>
        <w:t>;</w:t>
      </w:r>
    </w:p>
    <w:p w14:paraId="6806D4D6" w14:textId="02E95B9A" w:rsidR="00E95D46" w:rsidRPr="008A2F14" w:rsidRDefault="00E95D46"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3) Internet control remains practically unmonitored</w:t>
      </w:r>
      <w:r w:rsidR="00EE6904" w:rsidRPr="008A2F14">
        <w:rPr>
          <w:color w:val="auto"/>
          <w:lang w:val="en-GB"/>
        </w:rPr>
        <w:t>;</w:t>
      </w:r>
    </w:p>
    <w:p w14:paraId="692009F4" w14:textId="79A17CBE" w:rsidR="00E95D46" w:rsidRPr="008A2F14" w:rsidRDefault="00E95D46"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4) The M</w:t>
      </w:r>
      <w:r w:rsidR="00EE6904" w:rsidRPr="008A2F14">
        <w:rPr>
          <w:color w:val="auto"/>
          <w:lang w:val="en-GB"/>
        </w:rPr>
        <w:t>inistry of Internal Affairs (MIA)</w:t>
      </w:r>
      <w:r w:rsidRPr="008A2F14">
        <w:rPr>
          <w:color w:val="auto"/>
          <w:lang w:val="en-GB"/>
        </w:rPr>
        <w:t xml:space="preserve"> has the right to copy data banks </w:t>
      </w:r>
      <w:r w:rsidR="00EE6904" w:rsidRPr="008A2F14">
        <w:rPr>
          <w:color w:val="auto"/>
          <w:lang w:val="en-GB"/>
        </w:rPr>
        <w:t xml:space="preserve">without any </w:t>
      </w:r>
      <w:proofErr w:type="gramStart"/>
      <w:r w:rsidR="00EE6904" w:rsidRPr="008A2F14">
        <w:rPr>
          <w:color w:val="auto"/>
          <w:lang w:val="en-GB"/>
        </w:rPr>
        <w:t>limit,</w:t>
      </w:r>
      <w:proofErr w:type="gramEnd"/>
      <w:r w:rsidR="00EE6904" w:rsidRPr="008A2F14">
        <w:rPr>
          <w:color w:val="auto"/>
          <w:lang w:val="en-GB"/>
        </w:rPr>
        <w:t xml:space="preserve"> and without any regulation over the data banks’ content, </w:t>
      </w:r>
      <w:r w:rsidRPr="008A2F14">
        <w:rPr>
          <w:color w:val="auto"/>
          <w:lang w:val="en-GB"/>
        </w:rPr>
        <w:t>from electronic communications companies without a court’s permission</w:t>
      </w:r>
      <w:r w:rsidR="00EE6904" w:rsidRPr="008A2F14">
        <w:rPr>
          <w:color w:val="auto"/>
          <w:lang w:val="en-GB"/>
        </w:rPr>
        <w:t>;</w:t>
      </w:r>
      <w:r w:rsidRPr="008A2F14">
        <w:rPr>
          <w:color w:val="auto"/>
          <w:lang w:val="en-GB"/>
        </w:rPr>
        <w:t xml:space="preserve"> </w:t>
      </w:r>
    </w:p>
    <w:p w14:paraId="3DC54360" w14:textId="015719C9" w:rsidR="00E95D46" w:rsidRPr="008A2F14" w:rsidRDefault="00E95D46"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5) The law no longer determines which identifying data the MIA is authorized to copy and store.</w:t>
      </w:r>
    </w:p>
    <w:p w14:paraId="70F662DD" w14:textId="433B7052"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There is a need to assist authorities and provide them with several alternatives. To this end, the following activities will be conducted:</w:t>
      </w:r>
    </w:p>
    <w:p w14:paraId="373B9DD0" w14:textId="3AE5A61F" w:rsidR="000B037F" w:rsidRPr="008A2F14" w:rsidRDefault="00EE6904" w:rsidP="007E1CEA">
      <w:pPr>
        <w:pStyle w:val="ListParagraph"/>
        <w:numPr>
          <w:ilvl w:val="0"/>
          <w:numId w:val="50"/>
        </w:numPr>
        <w:pBdr>
          <w:top w:val="none" w:sz="0" w:space="0" w:color="auto"/>
          <w:left w:val="none" w:sz="0" w:space="0" w:color="auto"/>
          <w:bottom w:val="none" w:sz="0" w:space="0" w:color="auto"/>
          <w:right w:val="none" w:sz="0" w:space="0" w:color="auto"/>
          <w:bar w:val="none" w:sz="0" w:color="auto"/>
        </w:pBdr>
        <w:spacing w:after="120" w:line="240" w:lineRule="auto"/>
        <w:rPr>
          <w:rFonts w:ascii="Myriad Pro" w:hAnsi="Myriad Pro"/>
          <w:color w:val="auto"/>
          <w:sz w:val="24"/>
          <w:szCs w:val="24"/>
          <w:lang w:val="en-GB"/>
        </w:rPr>
      </w:pPr>
      <w:r w:rsidRPr="008A2F14">
        <w:rPr>
          <w:rFonts w:ascii="Myriad Pro" w:hAnsi="Myriad Pro"/>
          <w:color w:val="auto"/>
          <w:sz w:val="24"/>
          <w:szCs w:val="24"/>
          <w:lang w:val="en-GB"/>
        </w:rPr>
        <w:t>Conduct research</w:t>
      </w:r>
      <w:r w:rsidR="00E95D46" w:rsidRPr="008A2F14">
        <w:rPr>
          <w:rFonts w:ascii="Myriad Pro" w:hAnsi="Myriad Pro"/>
          <w:color w:val="auto"/>
          <w:sz w:val="24"/>
          <w:szCs w:val="24"/>
          <w:lang w:val="en-GB"/>
        </w:rPr>
        <w:t xml:space="preserve"> for detailed</w:t>
      </w:r>
      <w:r w:rsidR="007C6F6B" w:rsidRPr="008A2F14">
        <w:rPr>
          <w:rFonts w:ascii="Myriad Pro" w:hAnsi="Myriad Pro"/>
          <w:color w:val="auto"/>
          <w:sz w:val="24"/>
          <w:szCs w:val="24"/>
          <w:lang w:val="en-GB"/>
        </w:rPr>
        <w:t xml:space="preserve"> analysis of</w:t>
      </w:r>
      <w:r w:rsidR="00E95D46" w:rsidRPr="008A2F14">
        <w:rPr>
          <w:rFonts w:ascii="Myriad Pro" w:hAnsi="Myriad Pro"/>
          <w:color w:val="auto"/>
          <w:sz w:val="24"/>
          <w:szCs w:val="24"/>
          <w:lang w:val="en-GB"/>
        </w:rPr>
        <w:t xml:space="preserve"> remain</w:t>
      </w:r>
      <w:r w:rsidR="007C6F6B" w:rsidRPr="008A2F14">
        <w:rPr>
          <w:rFonts w:ascii="Myriad Pro" w:hAnsi="Myriad Pro"/>
          <w:color w:val="auto"/>
          <w:sz w:val="24"/>
          <w:szCs w:val="24"/>
          <w:lang w:val="en-GB"/>
        </w:rPr>
        <w:t>ing</w:t>
      </w:r>
      <w:r w:rsidR="00E95D46" w:rsidRPr="008A2F14">
        <w:rPr>
          <w:rFonts w:ascii="Myriad Pro" w:hAnsi="Myriad Pro"/>
          <w:color w:val="auto"/>
          <w:sz w:val="24"/>
          <w:szCs w:val="24"/>
          <w:lang w:val="en-GB"/>
        </w:rPr>
        <w:t xml:space="preserve"> gaps and </w:t>
      </w:r>
      <w:r w:rsidR="007C6F6B" w:rsidRPr="008A2F14">
        <w:rPr>
          <w:rFonts w:ascii="Myriad Pro" w:hAnsi="Myriad Pro"/>
          <w:color w:val="auto"/>
          <w:sz w:val="24"/>
          <w:szCs w:val="24"/>
          <w:lang w:val="en-GB"/>
        </w:rPr>
        <w:t>problems</w:t>
      </w:r>
      <w:r w:rsidR="003F1AC8" w:rsidRPr="008A2F14">
        <w:rPr>
          <w:rFonts w:ascii="Myriad Pro" w:hAnsi="Myriad Pro"/>
          <w:color w:val="auto"/>
          <w:sz w:val="24"/>
          <w:szCs w:val="24"/>
          <w:lang w:val="en-GB"/>
        </w:rPr>
        <w:t xml:space="preserve"> in Georgian legislation (especially bearing in mind proposed</w:t>
      </w:r>
      <w:r w:rsidRPr="008A2F14">
        <w:rPr>
          <w:rFonts w:ascii="Myriad Pro" w:hAnsi="Myriad Pro"/>
          <w:color w:val="auto"/>
          <w:sz w:val="24"/>
          <w:szCs w:val="24"/>
          <w:lang w:val="en-GB"/>
        </w:rPr>
        <w:t xml:space="preserve"> or </w:t>
      </w:r>
      <w:r w:rsidR="003F1AC8" w:rsidRPr="008A2F14">
        <w:rPr>
          <w:rFonts w:ascii="Myriad Pro" w:hAnsi="Myriad Pro"/>
          <w:color w:val="auto"/>
          <w:sz w:val="24"/>
          <w:szCs w:val="24"/>
          <w:lang w:val="en-GB"/>
        </w:rPr>
        <w:t>forthcoming</w:t>
      </w:r>
      <w:r w:rsidRPr="008A2F14">
        <w:rPr>
          <w:rFonts w:ascii="Myriad Pro" w:hAnsi="Myriad Pro"/>
          <w:color w:val="auto"/>
          <w:sz w:val="24"/>
          <w:szCs w:val="24"/>
          <w:lang w:val="en-GB"/>
        </w:rPr>
        <w:t xml:space="preserve"> changes and</w:t>
      </w:r>
      <w:r w:rsidR="003F1AC8" w:rsidRPr="008A2F14">
        <w:rPr>
          <w:rFonts w:ascii="Myriad Pro" w:hAnsi="Myriad Pro"/>
          <w:color w:val="auto"/>
          <w:sz w:val="24"/>
          <w:szCs w:val="24"/>
          <w:lang w:val="en-GB"/>
        </w:rPr>
        <w:t xml:space="preserve"> </w:t>
      </w:r>
      <w:r w:rsidRPr="008A2F14">
        <w:rPr>
          <w:rFonts w:ascii="Myriad Pro" w:hAnsi="Myriad Pro"/>
          <w:color w:val="auto"/>
          <w:sz w:val="24"/>
          <w:szCs w:val="24"/>
          <w:lang w:val="en-GB"/>
        </w:rPr>
        <w:t>divisions within</w:t>
      </w:r>
      <w:r w:rsidR="003F1AC8" w:rsidRPr="008A2F14">
        <w:rPr>
          <w:rFonts w:ascii="Myriad Pro" w:hAnsi="Myriad Pro"/>
          <w:color w:val="auto"/>
          <w:sz w:val="24"/>
          <w:szCs w:val="24"/>
          <w:lang w:val="en-GB"/>
        </w:rPr>
        <w:t xml:space="preserve"> </w:t>
      </w:r>
      <w:r w:rsidRPr="008A2F14">
        <w:rPr>
          <w:rFonts w:ascii="Myriad Pro" w:hAnsi="Myriad Pro"/>
          <w:color w:val="auto"/>
          <w:sz w:val="24"/>
          <w:szCs w:val="24"/>
          <w:lang w:val="en-GB"/>
        </w:rPr>
        <w:t>the MIA</w:t>
      </w:r>
      <w:r w:rsidR="003F1AC8" w:rsidRPr="008A2F14">
        <w:rPr>
          <w:rFonts w:ascii="Myriad Pro" w:hAnsi="Myriad Pro"/>
          <w:color w:val="auto"/>
          <w:sz w:val="24"/>
          <w:szCs w:val="24"/>
          <w:lang w:val="en-GB"/>
        </w:rPr>
        <w:t xml:space="preserve"> and shiftin</w:t>
      </w:r>
      <w:r w:rsidRPr="008A2F14">
        <w:rPr>
          <w:rFonts w:ascii="Myriad Pro" w:hAnsi="Myriad Pro"/>
          <w:color w:val="auto"/>
          <w:sz w:val="24"/>
          <w:szCs w:val="24"/>
          <w:lang w:val="en-GB"/>
        </w:rPr>
        <w:t>g</w:t>
      </w:r>
      <w:r w:rsidR="003F1AC8" w:rsidRPr="008A2F14">
        <w:rPr>
          <w:rFonts w:ascii="Myriad Pro" w:hAnsi="Myriad Pro"/>
          <w:color w:val="auto"/>
          <w:sz w:val="24"/>
          <w:szCs w:val="24"/>
          <w:lang w:val="en-GB"/>
        </w:rPr>
        <w:t xml:space="preserve"> secret surveillance functions to the Security agency) affecting effective enjoyment</w:t>
      </w:r>
      <w:r w:rsidRPr="008A2F14">
        <w:rPr>
          <w:rFonts w:ascii="Myriad Pro" w:hAnsi="Myriad Pro"/>
          <w:color w:val="auto"/>
          <w:sz w:val="24"/>
          <w:szCs w:val="24"/>
          <w:lang w:val="en-GB"/>
        </w:rPr>
        <w:t xml:space="preserve"> and </w:t>
      </w:r>
      <w:r w:rsidR="003F1AC8" w:rsidRPr="008A2F14">
        <w:rPr>
          <w:rFonts w:ascii="Myriad Pro" w:hAnsi="Myriad Pro"/>
          <w:color w:val="auto"/>
          <w:sz w:val="24"/>
          <w:szCs w:val="24"/>
          <w:lang w:val="en-GB"/>
        </w:rPr>
        <w:t xml:space="preserve">protection </w:t>
      </w:r>
      <w:r w:rsidR="009F2F13" w:rsidRPr="008A2F14">
        <w:rPr>
          <w:rFonts w:ascii="Myriad Pro" w:hAnsi="Myriad Pro"/>
          <w:color w:val="auto"/>
          <w:sz w:val="24"/>
          <w:szCs w:val="24"/>
          <w:lang w:val="en-GB"/>
        </w:rPr>
        <w:t>of individuals</w:t>
      </w:r>
      <w:r w:rsidRPr="008A2F14">
        <w:rPr>
          <w:rFonts w:ascii="Myriad Pro" w:hAnsi="Myriad Pro"/>
          <w:color w:val="auto"/>
          <w:sz w:val="24"/>
          <w:szCs w:val="24"/>
          <w:lang w:val="en-GB"/>
        </w:rPr>
        <w:t>’</w:t>
      </w:r>
      <w:r w:rsidR="009F2F13" w:rsidRPr="008A2F14">
        <w:rPr>
          <w:rFonts w:ascii="Myriad Pro" w:hAnsi="Myriad Pro"/>
          <w:color w:val="auto"/>
          <w:sz w:val="24"/>
          <w:szCs w:val="24"/>
          <w:lang w:val="en-GB"/>
        </w:rPr>
        <w:t xml:space="preserve"> private li</w:t>
      </w:r>
      <w:r w:rsidRPr="008A2F14">
        <w:rPr>
          <w:rFonts w:ascii="Myriad Pro" w:hAnsi="Myriad Pro"/>
          <w:color w:val="auto"/>
          <w:sz w:val="24"/>
          <w:szCs w:val="24"/>
          <w:lang w:val="en-GB"/>
        </w:rPr>
        <w:t>ves</w:t>
      </w:r>
      <w:r w:rsidR="009F2F13" w:rsidRPr="008A2F14">
        <w:rPr>
          <w:rFonts w:ascii="Myriad Pro" w:hAnsi="Myriad Pro"/>
          <w:color w:val="auto"/>
          <w:sz w:val="24"/>
          <w:szCs w:val="24"/>
          <w:lang w:val="en-GB"/>
        </w:rPr>
        <w:t xml:space="preserve"> and communication</w:t>
      </w:r>
      <w:r w:rsidR="003F1AC8" w:rsidRPr="008A2F14">
        <w:rPr>
          <w:rFonts w:ascii="Myriad Pro" w:hAnsi="Myriad Pro"/>
          <w:color w:val="auto"/>
          <w:sz w:val="24"/>
          <w:szCs w:val="24"/>
          <w:lang w:val="en-GB"/>
        </w:rPr>
        <w:t>;</w:t>
      </w:r>
    </w:p>
    <w:p w14:paraId="3AC11598" w14:textId="67AD376B" w:rsidR="005A4BAC" w:rsidRPr="008A2F14" w:rsidRDefault="00EE6904" w:rsidP="007E1CEA">
      <w:pPr>
        <w:pStyle w:val="ListParagraph"/>
        <w:numPr>
          <w:ilvl w:val="0"/>
          <w:numId w:val="50"/>
        </w:numPr>
        <w:pBdr>
          <w:top w:val="none" w:sz="0" w:space="0" w:color="auto"/>
          <w:left w:val="none" w:sz="0" w:space="0" w:color="auto"/>
          <w:bottom w:val="none" w:sz="0" w:space="0" w:color="auto"/>
          <w:right w:val="none" w:sz="0" w:space="0" w:color="auto"/>
          <w:bar w:val="none" w:sz="0" w:color="auto"/>
        </w:pBdr>
        <w:spacing w:after="120" w:line="240" w:lineRule="auto"/>
        <w:rPr>
          <w:rFonts w:ascii="Myriad Pro" w:hAnsi="Myriad Pro"/>
          <w:color w:val="auto"/>
          <w:sz w:val="24"/>
          <w:szCs w:val="24"/>
          <w:lang w:val="en-GB"/>
        </w:rPr>
      </w:pPr>
      <w:r w:rsidRPr="008A2F14">
        <w:rPr>
          <w:rFonts w:ascii="Myriad Pro" w:hAnsi="Myriad Pro"/>
          <w:color w:val="auto"/>
          <w:sz w:val="24"/>
          <w:szCs w:val="24"/>
          <w:lang w:val="en-GB"/>
        </w:rPr>
        <w:lastRenderedPageBreak/>
        <w:t>O</w:t>
      </w:r>
      <w:r w:rsidR="005A4BAC" w:rsidRPr="008A2F14">
        <w:rPr>
          <w:rFonts w:ascii="Myriad Pro" w:hAnsi="Myriad Pro"/>
          <w:color w:val="auto"/>
          <w:sz w:val="24"/>
          <w:szCs w:val="24"/>
          <w:lang w:val="en-GB"/>
        </w:rPr>
        <w:t>n the basis of</w:t>
      </w:r>
      <w:r w:rsidRPr="008A2F14">
        <w:rPr>
          <w:rFonts w:ascii="Myriad Pro" w:hAnsi="Myriad Pro"/>
          <w:color w:val="auto"/>
          <w:sz w:val="24"/>
          <w:szCs w:val="24"/>
          <w:lang w:val="en-GB"/>
        </w:rPr>
        <w:t xml:space="preserve"> the</w:t>
      </w:r>
      <w:r w:rsidR="005A4BAC" w:rsidRPr="008A2F14">
        <w:rPr>
          <w:rFonts w:ascii="Myriad Pro" w:hAnsi="Myriad Pro"/>
          <w:color w:val="auto"/>
          <w:sz w:val="24"/>
          <w:szCs w:val="24"/>
          <w:lang w:val="en-GB"/>
        </w:rPr>
        <w:t xml:space="preserve"> findings of the research, </w:t>
      </w:r>
      <w:r w:rsidRPr="008A2F14">
        <w:rPr>
          <w:rFonts w:ascii="Myriad Pro" w:hAnsi="Myriad Pro"/>
          <w:color w:val="auto"/>
          <w:sz w:val="24"/>
          <w:szCs w:val="24"/>
          <w:lang w:val="en-GB"/>
        </w:rPr>
        <w:t xml:space="preserve">develop </w:t>
      </w:r>
      <w:r w:rsidR="005A4BAC" w:rsidRPr="008A2F14">
        <w:rPr>
          <w:rFonts w:ascii="Myriad Pro" w:hAnsi="Myriad Pro"/>
          <w:color w:val="auto"/>
          <w:sz w:val="24"/>
          <w:szCs w:val="24"/>
          <w:lang w:val="en-GB"/>
        </w:rPr>
        <w:t xml:space="preserve">relevant amendments/draft law </w:t>
      </w:r>
      <w:r w:rsidRPr="008A2F14">
        <w:rPr>
          <w:rFonts w:ascii="Myriad Pro" w:hAnsi="Myriad Pro"/>
          <w:color w:val="auto"/>
          <w:sz w:val="24"/>
          <w:szCs w:val="24"/>
          <w:lang w:val="en-GB"/>
        </w:rPr>
        <w:t xml:space="preserve">to be submitted </w:t>
      </w:r>
      <w:r w:rsidR="00441EBB" w:rsidRPr="008A2F14">
        <w:rPr>
          <w:rFonts w:ascii="Myriad Pro" w:hAnsi="Myriad Pro"/>
          <w:color w:val="auto"/>
          <w:sz w:val="24"/>
          <w:szCs w:val="24"/>
          <w:lang w:val="en-GB"/>
        </w:rPr>
        <w:t>to G</w:t>
      </w:r>
      <w:r w:rsidR="005A4BAC" w:rsidRPr="008A2F14">
        <w:rPr>
          <w:rFonts w:ascii="Myriad Pro" w:hAnsi="Myriad Pro"/>
          <w:color w:val="auto"/>
          <w:sz w:val="24"/>
          <w:szCs w:val="24"/>
          <w:lang w:val="en-GB"/>
        </w:rPr>
        <w:t xml:space="preserve">overnment and </w:t>
      </w:r>
      <w:r w:rsidR="00441EBB" w:rsidRPr="008A2F14">
        <w:rPr>
          <w:rFonts w:ascii="Myriad Pro" w:hAnsi="Myriad Pro"/>
          <w:color w:val="auto"/>
          <w:sz w:val="24"/>
          <w:szCs w:val="24"/>
          <w:lang w:val="en-GB"/>
        </w:rPr>
        <w:t>NGO</w:t>
      </w:r>
      <w:r w:rsidR="005A4BAC" w:rsidRPr="008A2F14">
        <w:rPr>
          <w:rFonts w:ascii="Myriad Pro" w:hAnsi="Myriad Pro"/>
          <w:color w:val="auto"/>
          <w:sz w:val="24"/>
          <w:szCs w:val="24"/>
          <w:lang w:val="en-GB"/>
        </w:rPr>
        <w:t xml:space="preserve"> stakeholders</w:t>
      </w:r>
      <w:r w:rsidR="00441EBB" w:rsidRPr="008A2F14">
        <w:rPr>
          <w:rFonts w:ascii="Myriad Pro" w:hAnsi="Myriad Pro"/>
          <w:color w:val="auto"/>
          <w:sz w:val="24"/>
          <w:szCs w:val="24"/>
          <w:lang w:val="en-GB"/>
        </w:rPr>
        <w:t xml:space="preserve"> as well as international stakeholders for their comments</w:t>
      </w:r>
      <w:r w:rsidR="005A4BAC" w:rsidRPr="008A2F14">
        <w:rPr>
          <w:rFonts w:ascii="Myriad Pro" w:hAnsi="Myriad Pro"/>
          <w:color w:val="auto"/>
          <w:sz w:val="24"/>
          <w:szCs w:val="24"/>
          <w:lang w:val="en-GB"/>
        </w:rPr>
        <w:t xml:space="preserve">. </w:t>
      </w:r>
    </w:p>
    <w:p w14:paraId="05221333" w14:textId="7AF58FB9"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eastAsia="de-DE"/>
        </w:rPr>
      </w:pPr>
      <w:r w:rsidRPr="008A2F14">
        <w:rPr>
          <w:b/>
          <w:color w:val="auto"/>
          <w:lang w:val="en-GB" w:eastAsia="de-DE"/>
        </w:rPr>
        <w:t xml:space="preserve">Activity </w:t>
      </w:r>
      <w:r w:rsidR="00637959" w:rsidRPr="008A2F14">
        <w:rPr>
          <w:b/>
          <w:color w:val="auto"/>
          <w:lang w:val="en-GB" w:eastAsia="de-DE"/>
        </w:rPr>
        <w:t>3.</w:t>
      </w:r>
      <w:r w:rsidRPr="008A2F14">
        <w:rPr>
          <w:b/>
          <w:color w:val="auto"/>
          <w:lang w:val="en-GB" w:eastAsia="de-DE"/>
        </w:rPr>
        <w:t>7</w:t>
      </w:r>
      <w:r w:rsidRPr="008A2F14">
        <w:rPr>
          <w:color w:val="auto"/>
          <w:lang w:val="en-GB" w:eastAsia="de-DE"/>
        </w:rPr>
        <w:t>: Assisting PDPI in developing rules and procedures on criminal matters</w:t>
      </w:r>
    </w:p>
    <w:p w14:paraId="07474ED1" w14:textId="4DCA01BC"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eastAsia="de-DE"/>
        </w:rPr>
      </w:pPr>
      <w:r w:rsidRPr="008A2F14">
        <w:rPr>
          <w:color w:val="auto"/>
          <w:lang w:val="en-GB" w:eastAsia="de-DE"/>
        </w:rPr>
        <w:t xml:space="preserve">This activity will mainly address the needs to develop unified attitudes and standards for monitoring for PDPI for effective monitoring and of lawfulness of any type of surveillance measures implemented by law enforcement authorities during criminal proceedings. </w:t>
      </w:r>
    </w:p>
    <w:p w14:paraId="02A44616" w14:textId="7C7223B6" w:rsidR="00EE6904" w:rsidRPr="008A2F14" w:rsidRDefault="00EE6904" w:rsidP="00A06A84">
      <w:pPr>
        <w:pStyle w:val="ListParagraph"/>
        <w:numPr>
          <w:ilvl w:val="0"/>
          <w:numId w:val="50"/>
        </w:numPr>
        <w:pBdr>
          <w:top w:val="none" w:sz="0" w:space="0" w:color="auto"/>
          <w:left w:val="none" w:sz="0" w:space="0" w:color="auto"/>
          <w:bottom w:val="none" w:sz="0" w:space="0" w:color="auto"/>
          <w:right w:val="none" w:sz="0" w:space="0" w:color="auto"/>
          <w:bar w:val="none" w:sz="0" w:color="auto"/>
        </w:pBdr>
        <w:spacing w:after="120" w:line="240" w:lineRule="auto"/>
        <w:rPr>
          <w:rFonts w:ascii="Myriad Pro" w:hAnsi="Myriad Pro"/>
          <w:color w:val="auto"/>
          <w:sz w:val="24"/>
          <w:szCs w:val="24"/>
          <w:lang w:val="en-GB"/>
        </w:rPr>
      </w:pPr>
      <w:r w:rsidRPr="008A2F14">
        <w:rPr>
          <w:rFonts w:ascii="Myriad Pro" w:hAnsi="Myriad Pro"/>
          <w:color w:val="auto"/>
          <w:sz w:val="24"/>
          <w:szCs w:val="24"/>
          <w:lang w:val="en-GB"/>
        </w:rPr>
        <w:t>Develop guidelines</w:t>
      </w:r>
      <w:r w:rsidR="0065470F" w:rsidRPr="008A2F14">
        <w:rPr>
          <w:rFonts w:ascii="Myriad Pro" w:hAnsi="Myriad Pro"/>
          <w:color w:val="auto"/>
          <w:sz w:val="24"/>
          <w:szCs w:val="24"/>
          <w:lang w:val="en-GB"/>
        </w:rPr>
        <w:t xml:space="preserve"> </w:t>
      </w:r>
      <w:r w:rsidR="000B037F" w:rsidRPr="008A2F14">
        <w:rPr>
          <w:rFonts w:ascii="Myriad Pro" w:hAnsi="Myriad Pro"/>
          <w:color w:val="auto"/>
          <w:sz w:val="24"/>
          <w:szCs w:val="24"/>
          <w:lang w:val="en-GB"/>
        </w:rPr>
        <w:t xml:space="preserve">for monitoring every procedure in the data protection process; </w:t>
      </w:r>
    </w:p>
    <w:p w14:paraId="68D9E446" w14:textId="06B485CD" w:rsidR="00EE6904" w:rsidRPr="008A2F14" w:rsidRDefault="00EE6904" w:rsidP="00A06A84">
      <w:pPr>
        <w:pStyle w:val="ListParagraph"/>
        <w:numPr>
          <w:ilvl w:val="0"/>
          <w:numId w:val="50"/>
        </w:numPr>
        <w:pBdr>
          <w:top w:val="none" w:sz="0" w:space="0" w:color="auto"/>
          <w:left w:val="none" w:sz="0" w:space="0" w:color="auto"/>
          <w:bottom w:val="none" w:sz="0" w:space="0" w:color="auto"/>
          <w:right w:val="none" w:sz="0" w:space="0" w:color="auto"/>
          <w:bar w:val="none" w:sz="0" w:color="auto"/>
        </w:pBdr>
        <w:spacing w:after="120" w:line="240" w:lineRule="auto"/>
        <w:rPr>
          <w:rFonts w:ascii="Myriad Pro" w:hAnsi="Myriad Pro"/>
          <w:color w:val="auto"/>
          <w:sz w:val="24"/>
          <w:szCs w:val="24"/>
          <w:lang w:val="en-GB"/>
        </w:rPr>
      </w:pPr>
      <w:r w:rsidRPr="008A2F14">
        <w:rPr>
          <w:rFonts w:ascii="Myriad Pro" w:hAnsi="Myriad Pro"/>
          <w:color w:val="auto"/>
          <w:sz w:val="24"/>
          <w:szCs w:val="24"/>
          <w:lang w:val="en-GB"/>
        </w:rPr>
        <w:t>Provide training</w:t>
      </w:r>
      <w:r w:rsidR="0065470F" w:rsidRPr="008A2F14">
        <w:rPr>
          <w:rFonts w:ascii="Myriad Pro" w:hAnsi="Myriad Pro"/>
          <w:color w:val="auto"/>
          <w:sz w:val="24"/>
          <w:szCs w:val="24"/>
          <w:lang w:val="en-GB"/>
        </w:rPr>
        <w:t xml:space="preserve"> to </w:t>
      </w:r>
      <w:r w:rsidRPr="008A2F14">
        <w:rPr>
          <w:rFonts w:ascii="Myriad Pro" w:hAnsi="Myriad Pro"/>
          <w:color w:val="auto"/>
          <w:sz w:val="24"/>
          <w:szCs w:val="24"/>
          <w:lang w:val="en-GB"/>
        </w:rPr>
        <w:t>PDPI</w:t>
      </w:r>
      <w:r w:rsidR="000B037F" w:rsidRPr="008A2F14">
        <w:rPr>
          <w:rFonts w:ascii="Myriad Pro" w:hAnsi="Myriad Pro"/>
          <w:color w:val="auto"/>
          <w:sz w:val="24"/>
          <w:szCs w:val="24"/>
          <w:lang w:val="en-GB"/>
        </w:rPr>
        <w:t xml:space="preserve"> staff on international and local standards on surveillance and data protection;</w:t>
      </w:r>
    </w:p>
    <w:p w14:paraId="2B09A860" w14:textId="12218A00" w:rsidR="000B037F" w:rsidRPr="008A2F14" w:rsidRDefault="00EE6904" w:rsidP="00A06A84">
      <w:pPr>
        <w:pStyle w:val="ListParagraph"/>
        <w:numPr>
          <w:ilvl w:val="0"/>
          <w:numId w:val="50"/>
        </w:numPr>
        <w:pBdr>
          <w:top w:val="none" w:sz="0" w:space="0" w:color="auto"/>
          <w:left w:val="none" w:sz="0" w:space="0" w:color="auto"/>
          <w:bottom w:val="none" w:sz="0" w:space="0" w:color="auto"/>
          <w:right w:val="none" w:sz="0" w:space="0" w:color="auto"/>
          <w:bar w:val="none" w:sz="0" w:color="auto"/>
        </w:pBdr>
        <w:spacing w:after="120" w:line="240" w:lineRule="auto"/>
        <w:rPr>
          <w:rFonts w:ascii="Myriad Pro" w:hAnsi="Myriad Pro"/>
          <w:color w:val="auto"/>
          <w:sz w:val="24"/>
          <w:szCs w:val="24"/>
          <w:lang w:val="en-GB"/>
        </w:rPr>
      </w:pPr>
      <w:r w:rsidRPr="008A2F14">
        <w:rPr>
          <w:rFonts w:ascii="Myriad Pro" w:hAnsi="Myriad Pro"/>
          <w:color w:val="auto"/>
          <w:sz w:val="24"/>
          <w:szCs w:val="24"/>
          <w:lang w:val="en-GB"/>
        </w:rPr>
        <w:t>Carry out s</w:t>
      </w:r>
      <w:r w:rsidR="000B037F" w:rsidRPr="008A2F14">
        <w:rPr>
          <w:rFonts w:ascii="Myriad Pro" w:hAnsi="Myriad Pro"/>
          <w:color w:val="auto"/>
          <w:sz w:val="24"/>
          <w:szCs w:val="24"/>
          <w:lang w:val="en-GB"/>
        </w:rPr>
        <w:t xml:space="preserve">tudy visit </w:t>
      </w:r>
      <w:r w:rsidR="0065470F" w:rsidRPr="008A2F14">
        <w:rPr>
          <w:rFonts w:ascii="Myriad Pro" w:hAnsi="Myriad Pro"/>
          <w:color w:val="auto"/>
          <w:sz w:val="24"/>
          <w:szCs w:val="24"/>
          <w:lang w:val="en-GB"/>
        </w:rPr>
        <w:t xml:space="preserve">for </w:t>
      </w:r>
      <w:r w:rsidRPr="008A2F14">
        <w:rPr>
          <w:rFonts w:ascii="Myriad Pro" w:hAnsi="Myriad Pro"/>
          <w:color w:val="auto"/>
          <w:sz w:val="24"/>
          <w:szCs w:val="24"/>
          <w:lang w:val="en-GB"/>
        </w:rPr>
        <w:t>PDPI</w:t>
      </w:r>
      <w:r w:rsidR="000B037F" w:rsidRPr="008A2F14">
        <w:rPr>
          <w:rFonts w:ascii="Myriad Pro" w:hAnsi="Myriad Pro"/>
          <w:color w:val="auto"/>
          <w:sz w:val="24"/>
          <w:szCs w:val="24"/>
          <w:lang w:val="en-GB"/>
        </w:rPr>
        <w:t xml:space="preserve"> staff to countries with successful monitoring models (for monitoring surveillance in criminal matters).</w:t>
      </w:r>
    </w:p>
    <w:p w14:paraId="2C8D2A31" w14:textId="77777777" w:rsidR="000B037F" w:rsidRPr="008A2F14" w:rsidRDefault="000B037F" w:rsidP="007E1CEA">
      <w:pPr>
        <w:pStyle w:val="ListParagraph"/>
        <w:pBdr>
          <w:top w:val="none" w:sz="0" w:space="0" w:color="auto"/>
          <w:left w:val="none" w:sz="0" w:space="0" w:color="auto"/>
          <w:bottom w:val="none" w:sz="0" w:space="0" w:color="auto"/>
          <w:right w:val="none" w:sz="0" w:space="0" w:color="auto"/>
          <w:bar w:val="none" w:sz="0" w:color="auto"/>
        </w:pBdr>
        <w:spacing w:after="120" w:line="240" w:lineRule="auto"/>
        <w:ind w:left="0"/>
        <w:rPr>
          <w:rFonts w:ascii="Myriad Pro" w:hAnsi="Myriad Pro"/>
          <w:color w:val="auto"/>
          <w:sz w:val="24"/>
          <w:szCs w:val="24"/>
          <w:lang w:val="en-GB"/>
        </w:rPr>
      </w:pPr>
    </w:p>
    <w:p w14:paraId="3E985FEF" w14:textId="3997A272" w:rsidR="000B037F" w:rsidRPr="008A2F14" w:rsidRDefault="000B037F" w:rsidP="007E1CEA">
      <w:pPr>
        <w:pStyle w:val="ListParagraph"/>
        <w:pBdr>
          <w:top w:val="none" w:sz="0" w:space="0" w:color="auto"/>
          <w:left w:val="none" w:sz="0" w:space="0" w:color="auto"/>
          <w:bottom w:val="none" w:sz="0" w:space="0" w:color="auto"/>
          <w:right w:val="none" w:sz="0" w:space="0" w:color="auto"/>
          <w:bar w:val="none" w:sz="0" w:color="auto"/>
        </w:pBdr>
        <w:spacing w:after="120" w:line="240" w:lineRule="auto"/>
        <w:ind w:left="0"/>
        <w:rPr>
          <w:rFonts w:ascii="Myriad Pro" w:hAnsi="Myriad Pro" w:cs="Myriad Pro"/>
          <w:color w:val="auto"/>
          <w:sz w:val="24"/>
          <w:szCs w:val="24"/>
          <w:lang w:val="en-GB" w:eastAsia="de-DE"/>
        </w:rPr>
      </w:pPr>
      <w:r w:rsidRPr="008A2F14">
        <w:rPr>
          <w:rFonts w:ascii="Myriad Pro" w:hAnsi="Myriad Pro"/>
          <w:b/>
          <w:color w:val="auto"/>
          <w:sz w:val="24"/>
          <w:szCs w:val="24"/>
          <w:lang w:val="en-GB"/>
        </w:rPr>
        <w:t xml:space="preserve">Activity </w:t>
      </w:r>
      <w:r w:rsidR="00637959" w:rsidRPr="008A2F14">
        <w:rPr>
          <w:rFonts w:ascii="Myriad Pro" w:hAnsi="Myriad Pro"/>
          <w:b/>
          <w:color w:val="auto"/>
          <w:sz w:val="24"/>
          <w:szCs w:val="24"/>
          <w:lang w:val="en-GB"/>
        </w:rPr>
        <w:t>3.</w:t>
      </w:r>
      <w:r w:rsidRPr="008A2F14">
        <w:rPr>
          <w:rFonts w:ascii="Myriad Pro" w:hAnsi="Myriad Pro"/>
          <w:b/>
          <w:color w:val="auto"/>
          <w:sz w:val="24"/>
          <w:szCs w:val="24"/>
          <w:lang w:val="en-GB"/>
        </w:rPr>
        <w:t>8</w:t>
      </w:r>
      <w:r w:rsidRPr="008A2F14">
        <w:rPr>
          <w:rFonts w:ascii="Myriad Pro" w:hAnsi="Myriad Pro"/>
          <w:color w:val="auto"/>
          <w:sz w:val="24"/>
          <w:szCs w:val="24"/>
          <w:lang w:val="en-GB"/>
        </w:rPr>
        <w:t xml:space="preserve">: </w:t>
      </w:r>
      <w:r w:rsidRPr="008A2F14">
        <w:rPr>
          <w:rFonts w:ascii="Myriad Pro" w:hAnsi="Myriad Pro" w:cs="Myriad Pro"/>
          <w:color w:val="auto"/>
          <w:sz w:val="24"/>
          <w:szCs w:val="24"/>
          <w:lang w:val="en-GB" w:eastAsia="de-DE"/>
        </w:rPr>
        <w:t>Enhancement of the capacity of the Judiciary and other stakeholders on right to privacy and relevant issues (related to criminal matters)</w:t>
      </w:r>
    </w:p>
    <w:p w14:paraId="76A52E42" w14:textId="69D0B565" w:rsidR="000B037F" w:rsidRPr="008A2F14" w:rsidRDefault="0068001B"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Organize t</w:t>
      </w:r>
      <w:r w:rsidR="000B037F" w:rsidRPr="008A2F14">
        <w:rPr>
          <w:color w:val="auto"/>
          <w:lang w:val="en-GB"/>
        </w:rPr>
        <w:t>rainings</w:t>
      </w:r>
      <w:r w:rsidR="0065470F" w:rsidRPr="008A2F14">
        <w:rPr>
          <w:color w:val="auto"/>
          <w:lang w:val="en-GB"/>
        </w:rPr>
        <w:t>/</w:t>
      </w:r>
      <w:r w:rsidRPr="008A2F14">
        <w:rPr>
          <w:color w:val="auto"/>
          <w:lang w:val="en-GB"/>
        </w:rPr>
        <w:t>s</w:t>
      </w:r>
      <w:r w:rsidR="0065470F" w:rsidRPr="008A2F14">
        <w:rPr>
          <w:color w:val="auto"/>
          <w:lang w:val="en-GB"/>
        </w:rPr>
        <w:t>eminars</w:t>
      </w:r>
      <w:r w:rsidR="000B037F" w:rsidRPr="008A2F14">
        <w:rPr>
          <w:color w:val="auto"/>
          <w:lang w:val="en-GB"/>
        </w:rPr>
        <w:t xml:space="preserve"> and information</w:t>
      </w:r>
      <w:r w:rsidRPr="008A2F14">
        <w:rPr>
          <w:color w:val="auto"/>
          <w:lang w:val="en-GB"/>
        </w:rPr>
        <w:t>al</w:t>
      </w:r>
      <w:r w:rsidR="000B037F" w:rsidRPr="008A2F14">
        <w:rPr>
          <w:color w:val="auto"/>
          <w:lang w:val="en-GB"/>
        </w:rPr>
        <w:t xml:space="preserve"> meetings</w:t>
      </w:r>
      <w:r w:rsidR="0065470F" w:rsidRPr="008A2F14">
        <w:rPr>
          <w:color w:val="auto"/>
          <w:lang w:val="en-GB"/>
        </w:rPr>
        <w:t>,</w:t>
      </w:r>
      <w:r w:rsidR="000B037F" w:rsidRPr="008A2F14">
        <w:rPr>
          <w:color w:val="auto"/>
          <w:lang w:val="en-GB"/>
        </w:rPr>
        <w:t xml:space="preserve"> as well as discussions and roundtables </w:t>
      </w:r>
      <w:r w:rsidRPr="008A2F14">
        <w:rPr>
          <w:color w:val="auto"/>
          <w:lang w:val="en-GB"/>
        </w:rPr>
        <w:t>f</w:t>
      </w:r>
      <w:r w:rsidR="000B037F" w:rsidRPr="008A2F14">
        <w:rPr>
          <w:color w:val="auto"/>
          <w:lang w:val="en-GB"/>
        </w:rPr>
        <w:t>or judiciary and other interested stakeholders, CSOs and journalists on right to private life and freedom of expression</w:t>
      </w:r>
      <w:r w:rsidR="000B037F" w:rsidRPr="008A2F14">
        <w:rPr>
          <w:color w:val="auto"/>
          <w:lang w:val="en-GB" w:eastAsia="de-DE"/>
        </w:rPr>
        <w:t>.</w:t>
      </w:r>
    </w:p>
    <w:p w14:paraId="39ECA365" w14:textId="06CBDEA7" w:rsidR="000B037F" w:rsidRPr="008A2F14" w:rsidRDefault="000B037F" w:rsidP="007E1CEA">
      <w:pPr>
        <w:pStyle w:val="Heading3"/>
        <w:pBdr>
          <w:top w:val="none" w:sz="0" w:space="0" w:color="auto"/>
          <w:left w:val="none" w:sz="0" w:space="0" w:color="auto"/>
          <w:bottom w:val="none" w:sz="0" w:space="0" w:color="auto"/>
          <w:right w:val="none" w:sz="0" w:space="0" w:color="auto"/>
          <w:bar w:val="none" w:sz="0" w:color="auto"/>
        </w:pBdr>
        <w:spacing w:before="0" w:after="120"/>
        <w:ind w:left="0" w:firstLine="0"/>
        <w:rPr>
          <w:rFonts w:ascii="Myriad Pro" w:hAnsi="Myriad Pro" w:cs="Myriad Pro"/>
          <w:b/>
          <w:bCs/>
          <w:color w:val="auto"/>
          <w:sz w:val="24"/>
          <w:szCs w:val="24"/>
          <w:u w:color="0070C0"/>
          <w:lang w:val="en-GB"/>
        </w:rPr>
      </w:pPr>
      <w:r w:rsidRPr="008A2F14">
        <w:rPr>
          <w:rFonts w:ascii="Myriad Pro" w:hAnsi="Myriad Pro" w:cs="Myriad Pro"/>
          <w:b/>
          <w:bCs/>
          <w:color w:val="auto"/>
          <w:sz w:val="24"/>
          <w:szCs w:val="24"/>
          <w:u w:color="0070C0"/>
          <w:lang w:val="en-GB"/>
        </w:rPr>
        <w:t>Result/</w:t>
      </w:r>
      <w:r w:rsidR="00CB33A5" w:rsidRPr="008A2F14">
        <w:rPr>
          <w:rFonts w:ascii="Myriad Pro" w:hAnsi="Myriad Pro" w:cs="Myriad Pro"/>
          <w:b/>
          <w:bCs/>
          <w:color w:val="auto"/>
          <w:sz w:val="24"/>
          <w:szCs w:val="24"/>
          <w:u w:color="0070C0"/>
          <w:lang w:val="en-GB"/>
        </w:rPr>
        <w:t xml:space="preserve">Output </w:t>
      </w:r>
      <w:r w:rsidRPr="008A2F14">
        <w:rPr>
          <w:rFonts w:ascii="Myriad Pro" w:hAnsi="Myriad Pro" w:cs="Myriad Pro"/>
          <w:b/>
          <w:bCs/>
          <w:color w:val="auto"/>
          <w:sz w:val="24"/>
          <w:szCs w:val="24"/>
          <w:u w:color="0070C0"/>
          <w:lang w:val="en-GB"/>
        </w:rPr>
        <w:t xml:space="preserve">4. </w:t>
      </w:r>
      <w:r w:rsidR="005A6F20" w:rsidRPr="008A2F14">
        <w:rPr>
          <w:rFonts w:ascii="Myriad Pro" w:hAnsi="Myriad Pro" w:cs="Myriad Pro"/>
          <w:b/>
          <w:bCs/>
          <w:color w:val="auto"/>
          <w:sz w:val="24"/>
          <w:szCs w:val="24"/>
          <w:u w:color="0070C0"/>
          <w:lang w:val="en-GB"/>
        </w:rPr>
        <w:t>Establishment</w:t>
      </w:r>
      <w:r w:rsidRPr="008A2F14">
        <w:rPr>
          <w:rFonts w:ascii="Myriad Pro" w:hAnsi="Myriad Pro" w:cs="Myriad Pro"/>
          <w:b/>
          <w:bCs/>
          <w:color w:val="auto"/>
          <w:sz w:val="24"/>
          <w:szCs w:val="24"/>
          <w:u w:color="0070C0"/>
          <w:lang w:val="en-GB"/>
        </w:rPr>
        <w:t xml:space="preserve"> and effective functioning of labour administration and industrial relations institutions and procedures</w:t>
      </w:r>
    </w:p>
    <w:p w14:paraId="464538A0" w14:textId="5C35279C"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ILO will contribute to achiev</w:t>
      </w:r>
      <w:r w:rsidR="00300FC3" w:rsidRPr="008A2F14">
        <w:rPr>
          <w:color w:val="auto"/>
          <w:lang w:val="en-GB"/>
        </w:rPr>
        <w:t>ing</w:t>
      </w:r>
      <w:r w:rsidRPr="008A2F14">
        <w:rPr>
          <w:color w:val="auto"/>
          <w:lang w:val="en-GB"/>
        </w:rPr>
        <w:t xml:space="preserve"> national priorities regarding legal, institutional and operational shortcomings in the field of labour and </w:t>
      </w:r>
      <w:r w:rsidR="00300FC3" w:rsidRPr="008A2F14">
        <w:rPr>
          <w:color w:val="auto"/>
          <w:lang w:val="en-GB"/>
        </w:rPr>
        <w:t>industrial relations</w:t>
      </w:r>
      <w:r w:rsidRPr="008A2F14">
        <w:rPr>
          <w:color w:val="auto"/>
          <w:lang w:val="en-GB"/>
        </w:rPr>
        <w:t xml:space="preserve">. Since labour and </w:t>
      </w:r>
      <w:r w:rsidR="00F76308" w:rsidRPr="008A2F14">
        <w:rPr>
          <w:color w:val="auto"/>
          <w:lang w:val="en-GB"/>
        </w:rPr>
        <w:t xml:space="preserve">industrial relations </w:t>
      </w:r>
      <w:r w:rsidRPr="008A2F14">
        <w:rPr>
          <w:color w:val="auto"/>
          <w:lang w:val="en-GB"/>
        </w:rPr>
        <w:t>had not been a preoccupation for public authorities for years, the level of expertise and capacity is generally low. Capacity regarding monitoring and evaluating labour policies and programs need to be also built. As for operational units aimed at informing citizens and employers on labour matters, enforcing labour standards, promoting Occupational Safety and Health (OSH) and assisting in the resolution of labour disputes, the current reality is almost a blank page. Georgia has to create a Labour Inspectorate, including its OSH component, make labour mediation an operational reality and ensure improved adjudication of individual labour disputes. The envisaged activities are complementary both in substance and in time sequencing</w:t>
      </w:r>
      <w:r w:rsidR="0082735C" w:rsidRPr="008A2F14">
        <w:rPr>
          <w:color w:val="auto"/>
          <w:lang w:val="en-GB"/>
        </w:rPr>
        <w:t xml:space="preserve"> to US funded ILO project on “Improved Compliance with Labour Laws in Georgia”</w:t>
      </w:r>
      <w:r w:rsidRPr="008A2F14">
        <w:rPr>
          <w:color w:val="auto"/>
          <w:lang w:val="en-GB"/>
        </w:rPr>
        <w:t xml:space="preserve"> </w:t>
      </w:r>
      <w:r w:rsidR="0082735C" w:rsidRPr="008A2F14">
        <w:rPr>
          <w:color w:val="auto"/>
          <w:lang w:val="en-GB"/>
        </w:rPr>
        <w:t xml:space="preserve">and </w:t>
      </w:r>
      <w:r w:rsidRPr="008A2F14">
        <w:rPr>
          <w:color w:val="auto"/>
          <w:lang w:val="en-GB"/>
        </w:rPr>
        <w:t>to the recently commenced</w:t>
      </w:r>
      <w:r w:rsidR="0082735C" w:rsidRPr="008A2F14">
        <w:rPr>
          <w:color w:val="auto"/>
          <w:lang w:val="en-GB"/>
        </w:rPr>
        <w:t xml:space="preserve"> EU funded</w:t>
      </w:r>
      <w:r w:rsidRPr="008A2F14">
        <w:rPr>
          <w:color w:val="auto"/>
          <w:lang w:val="en-GB"/>
        </w:rPr>
        <w:t xml:space="preserve"> ILO project </w:t>
      </w:r>
      <w:r w:rsidR="0082735C" w:rsidRPr="008A2F14">
        <w:rPr>
          <w:color w:val="auto"/>
          <w:lang w:val="en-GB"/>
        </w:rPr>
        <w:t>on “P</w:t>
      </w:r>
      <w:r w:rsidRPr="008A2F14">
        <w:rPr>
          <w:color w:val="auto"/>
          <w:lang w:val="en-GB"/>
        </w:rPr>
        <w:t xml:space="preserve">romoting </w:t>
      </w:r>
      <w:r w:rsidR="0082735C" w:rsidRPr="008A2F14">
        <w:rPr>
          <w:color w:val="auto"/>
          <w:lang w:val="en-GB"/>
        </w:rPr>
        <w:t>L</w:t>
      </w:r>
      <w:r w:rsidRPr="008A2F14">
        <w:rPr>
          <w:color w:val="auto"/>
          <w:lang w:val="en-GB"/>
        </w:rPr>
        <w:t xml:space="preserve">abour </w:t>
      </w:r>
      <w:r w:rsidR="0082735C" w:rsidRPr="008A2F14">
        <w:rPr>
          <w:color w:val="auto"/>
          <w:lang w:val="en-GB"/>
        </w:rPr>
        <w:t>R</w:t>
      </w:r>
      <w:r w:rsidRPr="008A2F14">
        <w:rPr>
          <w:color w:val="auto"/>
          <w:lang w:val="en-GB"/>
        </w:rPr>
        <w:t>elations and Social Dialogue in Georgia</w:t>
      </w:r>
      <w:r w:rsidR="0082735C" w:rsidRPr="008A2F14">
        <w:rPr>
          <w:color w:val="auto"/>
          <w:lang w:val="en-GB"/>
        </w:rPr>
        <w:t>”</w:t>
      </w:r>
      <w:r w:rsidRPr="008A2F14">
        <w:rPr>
          <w:color w:val="auto"/>
          <w:lang w:val="en-GB"/>
        </w:rPr>
        <w:t xml:space="preserve">. </w:t>
      </w:r>
      <w:r w:rsidR="00916250" w:rsidRPr="008A2F14">
        <w:rPr>
          <w:color w:val="auto"/>
          <w:lang w:val="en-GB"/>
        </w:rPr>
        <w:t>As the latter project provides</w:t>
      </w:r>
      <w:r w:rsidRPr="008A2F14">
        <w:rPr>
          <w:color w:val="auto"/>
          <w:lang w:val="en-GB"/>
        </w:rPr>
        <w:t xml:space="preserve"> capacity building support to the Tripartite Social Partnership Commission (TSPC) chaired by the Prime Minister and the capacity </w:t>
      </w:r>
      <w:r w:rsidRPr="008A2F14">
        <w:rPr>
          <w:color w:val="auto"/>
          <w:lang w:val="en-GB"/>
        </w:rPr>
        <w:lastRenderedPageBreak/>
        <w:t xml:space="preserve">building of social partners, notably the employers and workers organisations, </w:t>
      </w:r>
      <w:r w:rsidR="00916250" w:rsidRPr="008A2F14">
        <w:rPr>
          <w:color w:val="auto"/>
          <w:lang w:val="en-GB"/>
        </w:rPr>
        <w:t xml:space="preserve">it </w:t>
      </w:r>
      <w:r w:rsidRPr="008A2F14">
        <w:rPr>
          <w:color w:val="auto"/>
          <w:lang w:val="en-GB"/>
        </w:rPr>
        <w:t>will reinforce the foreseen activities herein.</w:t>
      </w:r>
    </w:p>
    <w:p w14:paraId="689A3148" w14:textId="7E3D7026"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ILO will support the Government in the establishment and effective functioning of labour administration institutions and procedures:</w:t>
      </w:r>
    </w:p>
    <w:p w14:paraId="7E618B37" w14:textId="093FBB05"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b/>
          <w:bCs/>
          <w:color w:val="auto"/>
          <w:lang w:val="en-GB"/>
        </w:rPr>
        <w:t xml:space="preserve">Activity </w:t>
      </w:r>
      <w:r w:rsidR="00637959" w:rsidRPr="008A2F14">
        <w:rPr>
          <w:b/>
          <w:bCs/>
          <w:color w:val="auto"/>
          <w:lang w:val="en-GB"/>
        </w:rPr>
        <w:t>4.</w:t>
      </w:r>
      <w:r w:rsidRPr="008A2F14">
        <w:rPr>
          <w:b/>
          <w:bCs/>
          <w:color w:val="auto"/>
          <w:lang w:val="en-GB"/>
        </w:rPr>
        <w:t>1:</w:t>
      </w:r>
      <w:r w:rsidRPr="008A2F14">
        <w:rPr>
          <w:color w:val="auto"/>
          <w:lang w:val="en-GB"/>
        </w:rPr>
        <w:t xml:space="preserve"> Institutionalized consultation among social partners leading to amendments/developments of primary and secondary labour legislation in line with ILO standards</w:t>
      </w:r>
    </w:p>
    <w:p w14:paraId="7F26CB0A" w14:textId="46C3D94D"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ILO will assess the current legislation governing labour relations to identify gaps (for e.g. problems with essential services, such as health sector – right to strike in such services; prohibiting/limiting right to strike; need for a compensatory mechanism to address the issues, where there is a deadlock, through legislative amendments (primary – labour code, secondary – essential services). Provisions governing essential services (health, public utilities, police, firefighters, </w:t>
      </w:r>
      <w:r w:rsidR="00041617" w:rsidRPr="008A2F14">
        <w:rPr>
          <w:color w:val="auto"/>
          <w:lang w:val="en-GB"/>
        </w:rPr>
        <w:t>etc.</w:t>
      </w:r>
      <w:r w:rsidRPr="008A2F14">
        <w:rPr>
          <w:color w:val="auto"/>
          <w:lang w:val="en-GB"/>
        </w:rPr>
        <w:t xml:space="preserve">) will be prioritised for review to balance the right of workers to collective bargaining and the maintenance of services essential for the protection of the safety and health of the population. The extent to which gender issues – maternity and parental leave - are being addressed adequately will be examined. The legal assessment will be achieved with the contribution of employers’ and workers’ organizations in a spirit of </w:t>
      </w:r>
      <w:proofErr w:type="spellStart"/>
      <w:r w:rsidRPr="008A2F14">
        <w:rPr>
          <w:color w:val="auto"/>
          <w:lang w:val="en-GB"/>
        </w:rPr>
        <w:t>tripartism</w:t>
      </w:r>
      <w:proofErr w:type="spellEnd"/>
      <w:r w:rsidRPr="008A2F14">
        <w:rPr>
          <w:color w:val="auto"/>
          <w:lang w:val="en-GB"/>
        </w:rPr>
        <w:t xml:space="preserve"> and the legislative roadmap leading to improvement developed with the assistance of the ILO. Workshops will be conducted in the process of legal assessment and a plan of action will be developed.</w:t>
      </w:r>
    </w:p>
    <w:p w14:paraId="0E484DD3" w14:textId="77777777" w:rsidR="000B037F" w:rsidRPr="008A2F14" w:rsidRDefault="000B037F"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Conduct legal assessment;</w:t>
      </w:r>
    </w:p>
    <w:p w14:paraId="06DE4FA1" w14:textId="3D823FFF" w:rsidR="000B037F" w:rsidRPr="008A2F14" w:rsidRDefault="000B037F"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Conduct workshops;</w:t>
      </w:r>
    </w:p>
    <w:p w14:paraId="0C55C6F8" w14:textId="6CF66CDB" w:rsidR="00BA5A10" w:rsidRPr="008A2F14" w:rsidRDefault="00BA5A10" w:rsidP="005A6F20">
      <w:pPr>
        <w:pBdr>
          <w:top w:val="none" w:sz="0" w:space="0" w:color="auto"/>
          <w:left w:val="none" w:sz="0" w:space="0" w:color="auto"/>
          <w:bottom w:val="none" w:sz="0" w:space="0" w:color="auto"/>
          <w:right w:val="none" w:sz="0" w:space="0" w:color="auto"/>
          <w:bar w:val="none" w:sz="0" w:color="auto"/>
        </w:pBdr>
        <w:spacing w:before="0" w:after="120"/>
        <w:rPr>
          <w:rFonts w:cs="Times New Roman"/>
          <w:color w:val="auto"/>
          <w:lang w:val="en-GB"/>
        </w:rPr>
      </w:pPr>
      <w:r w:rsidRPr="008A2F14">
        <w:rPr>
          <w:b/>
          <w:bCs/>
          <w:color w:val="auto"/>
          <w:lang w:val="en-GB"/>
        </w:rPr>
        <w:t xml:space="preserve">Activity </w:t>
      </w:r>
      <w:r w:rsidR="00637959" w:rsidRPr="008A2F14">
        <w:rPr>
          <w:b/>
          <w:bCs/>
          <w:color w:val="auto"/>
          <w:lang w:val="en-GB"/>
        </w:rPr>
        <w:t>4.</w:t>
      </w:r>
      <w:r w:rsidRPr="008A2F14">
        <w:rPr>
          <w:b/>
          <w:bCs/>
          <w:color w:val="auto"/>
          <w:lang w:val="en-GB"/>
        </w:rPr>
        <w:t>2:</w:t>
      </w:r>
      <w:r w:rsidRPr="008A2F14">
        <w:rPr>
          <w:color w:val="auto"/>
          <w:lang w:val="en-GB"/>
        </w:rPr>
        <w:t xml:space="preserve"> Enhanced capacity, clear and foreseeable practice, of the judiciary in enforcing labour legislation  </w:t>
      </w:r>
    </w:p>
    <w:p w14:paraId="21941AB1" w14:textId="1470A571" w:rsidR="00BA5A10" w:rsidRPr="008A2F14" w:rsidRDefault="00BA5A10" w:rsidP="00A06A84">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In consultation with the Ministry of Justice and the Court System, ILO will support an assessment of rulings from all levels of courts based on the amendments in the labour code. Court judgments on labour and employment issues will be </w:t>
      </w:r>
      <w:proofErr w:type="gramStart"/>
      <w:r w:rsidRPr="008A2F14">
        <w:rPr>
          <w:color w:val="auto"/>
          <w:lang w:val="en-GB"/>
        </w:rPr>
        <w:t>collected,</w:t>
      </w:r>
      <w:proofErr w:type="gramEnd"/>
      <w:r w:rsidRPr="008A2F14">
        <w:rPr>
          <w:color w:val="auto"/>
          <w:lang w:val="en-GB"/>
        </w:rPr>
        <w:t xml:space="preserve"> a summary will be prepared based on different types of cases, such as termination, discrimination, etc. An assessment conducted by the team of ILO consultants will result in a report, based on which ILO will convoke a roundtable to be attended by the international and national participants, ILO social partners and the government. Compilation of and printing of relevant documents in relation to the Labour Code amendments, notably the full text of the amended Labour Code in three languages and the National Study on Court Rulings will be carried out. In parallel continued training of judiciary on International Labour Standards will take place in line with the established cooperation with HSOJ.  Conduct assessment mission;</w:t>
      </w:r>
    </w:p>
    <w:p w14:paraId="49D0CD0B" w14:textId="4087A356" w:rsidR="00BA5A10" w:rsidRPr="008A2F14" w:rsidRDefault="00BA5A10" w:rsidP="005A6F20">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Print publications.</w:t>
      </w:r>
    </w:p>
    <w:p w14:paraId="6A57098B" w14:textId="2E91F86E" w:rsidR="00BA5A10" w:rsidRPr="008A2F14" w:rsidRDefault="00BA5A10" w:rsidP="005A6F20">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Organize roundtable, workshop, trainings;</w:t>
      </w:r>
    </w:p>
    <w:p w14:paraId="219537BD" w14:textId="44BAF6AF"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b/>
          <w:bCs/>
          <w:color w:val="auto"/>
          <w:lang w:val="en-GB"/>
        </w:rPr>
        <w:lastRenderedPageBreak/>
        <w:t xml:space="preserve">Activity </w:t>
      </w:r>
      <w:r w:rsidR="00637959" w:rsidRPr="008A2F14">
        <w:rPr>
          <w:b/>
          <w:bCs/>
          <w:color w:val="auto"/>
          <w:lang w:val="en-GB"/>
        </w:rPr>
        <w:t>4.</w:t>
      </w:r>
      <w:r w:rsidRPr="008A2F14">
        <w:rPr>
          <w:b/>
          <w:bCs/>
          <w:color w:val="auto"/>
          <w:lang w:val="en-GB"/>
        </w:rPr>
        <w:t>3:</w:t>
      </w:r>
      <w:r w:rsidRPr="008A2F14">
        <w:rPr>
          <w:color w:val="auto"/>
          <w:lang w:val="en-GB"/>
        </w:rPr>
        <w:t xml:space="preserve"> Establishment of an effective network of Regional Tripartite Social Dialogue mechanisms in the regions of Georgia</w:t>
      </w:r>
    </w:p>
    <w:p w14:paraId="74880D7F" w14:textId="283FB006"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A tripartite structure similar to the Tripartite Social Partnership Commission (TSPC) will be set up in a pilot region and the feasibility of replication in other regions will be explored. Advocacy, technical assistance, training programme, setting up regional commission secretariat will be supported. Workshops will be conducted to design an action plan for a regional TSPC.</w:t>
      </w:r>
    </w:p>
    <w:p w14:paraId="227AB80D" w14:textId="77777777" w:rsidR="000B037F" w:rsidRPr="008A2F14" w:rsidRDefault="000B037F"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Establishment of Regional Tripartite Social Partnership Commission;</w:t>
      </w:r>
    </w:p>
    <w:p w14:paraId="58F38863" w14:textId="77777777" w:rsidR="000B037F" w:rsidRPr="008A2F14" w:rsidRDefault="000B037F"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Developing the technical expertise of the TSPC at regional level;</w:t>
      </w:r>
    </w:p>
    <w:p w14:paraId="11C42A9D" w14:textId="77777777" w:rsidR="000B037F" w:rsidRPr="008A2F14" w:rsidRDefault="000B037F"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Strategic planning advisory workshops and advisory training sessions.</w:t>
      </w:r>
    </w:p>
    <w:p w14:paraId="2DA38B0C" w14:textId="53966B6B"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b/>
          <w:bCs/>
          <w:color w:val="auto"/>
          <w:lang w:val="en-GB"/>
        </w:rPr>
        <w:t xml:space="preserve">Activity </w:t>
      </w:r>
      <w:r w:rsidR="00637959" w:rsidRPr="008A2F14">
        <w:rPr>
          <w:b/>
          <w:bCs/>
          <w:color w:val="auto"/>
          <w:lang w:val="en-GB"/>
        </w:rPr>
        <w:t>4.</w:t>
      </w:r>
      <w:r w:rsidRPr="008A2F14">
        <w:rPr>
          <w:b/>
          <w:bCs/>
          <w:color w:val="auto"/>
          <w:lang w:val="en-GB"/>
        </w:rPr>
        <w:t xml:space="preserve">4: </w:t>
      </w:r>
      <w:r w:rsidRPr="008A2F14">
        <w:rPr>
          <w:color w:val="auto"/>
          <w:lang w:val="en-GB"/>
        </w:rPr>
        <w:t>Capacity-building and “on the job” coaching support to qualified mediators nationwide</w:t>
      </w:r>
    </w:p>
    <w:p w14:paraId="761A262B" w14:textId="4C2B8105"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ILO has trained 8 (4 core and 4 reserve) labour dispute mediators in April-May 2014 that will assist in preventing and solving collective labour disputes in line with the amended Labour Code. Mediators require continuous learning and on the job coaching. International experts will be made available at short notice to coach the newly appointed mediators, either through online communication or on site assistance for high-profile labour disputes. Workshops will be held to review and analyse recent mediation cases and deepen the mediators’ expertise of certain topics (e.g.: wage package and structure). Case analysis will be put in writing enriching the existing Mediator’s Guide with practical examples from Georgia.</w:t>
      </w:r>
    </w:p>
    <w:p w14:paraId="64374584" w14:textId="3C017741" w:rsidR="000B037F" w:rsidRPr="008A2F14" w:rsidRDefault="000B037F"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Compile, translate and print Mediators Guide and Toolkit;</w:t>
      </w:r>
    </w:p>
    <w:p w14:paraId="3772C992" w14:textId="1F48DBAC" w:rsidR="000B037F" w:rsidRPr="008A2F14" w:rsidRDefault="000B037F"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Provide couching for GEO mediators;</w:t>
      </w:r>
    </w:p>
    <w:p w14:paraId="49ABC01A" w14:textId="77777777" w:rsidR="000B037F" w:rsidRPr="008A2F14" w:rsidRDefault="000B037F"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Conduct comprehensive refreshment training for mediators.</w:t>
      </w:r>
    </w:p>
    <w:p w14:paraId="5CF58C05" w14:textId="4CA3CB86"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b/>
          <w:bCs/>
          <w:color w:val="auto"/>
          <w:lang w:val="en-GB"/>
        </w:rPr>
        <w:t xml:space="preserve">Activity </w:t>
      </w:r>
      <w:r w:rsidR="00637959" w:rsidRPr="008A2F14">
        <w:rPr>
          <w:b/>
          <w:bCs/>
          <w:color w:val="auto"/>
          <w:lang w:val="en-GB"/>
        </w:rPr>
        <w:t>4.</w:t>
      </w:r>
      <w:r w:rsidRPr="008A2F14">
        <w:rPr>
          <w:b/>
          <w:bCs/>
          <w:color w:val="auto"/>
          <w:lang w:val="en-GB"/>
        </w:rPr>
        <w:t>5:</w:t>
      </w:r>
      <w:r w:rsidRPr="008A2F14">
        <w:rPr>
          <w:color w:val="auto"/>
          <w:lang w:val="en-GB"/>
        </w:rPr>
        <w:t xml:space="preserve"> Awareness raising campaign communicating the benefits of compliance with labour legislation and bi-partite and tri-partite social dialogue at all levels (workplaces, sectors, regions, national level) and enhanced capacities of stakeholders to design, manage and implement communication action. </w:t>
      </w:r>
    </w:p>
    <w:p w14:paraId="53098F35" w14:textId="1650FFC3"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Number of workshops will be provided to the constituents. Tripartite campaigns will be organized. The tripartite constituents will be involved in regular awareness raising activities communicating the benefits of compliance with labour legislation and importance of social dialogue at workplaces on sectorial, regional and national level. Awareness raising and communication activities will be ongoing throughout the project cycle. Awareness raising and communication activities will include media, distribution of printed materials, sensitization workshops, social media campaigns (Facebook, Twitter…), etc.</w:t>
      </w:r>
    </w:p>
    <w:p w14:paraId="30C7B39B" w14:textId="77777777" w:rsidR="000B037F" w:rsidRPr="008A2F14" w:rsidRDefault="000B037F"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Organize tripartite workshop on communication;</w:t>
      </w:r>
    </w:p>
    <w:p w14:paraId="7842027E" w14:textId="77777777" w:rsidR="000B037F" w:rsidRPr="008A2F14" w:rsidRDefault="000B037F"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lastRenderedPageBreak/>
        <w:t>Carry out tripartite campaigns.</w:t>
      </w:r>
    </w:p>
    <w:p w14:paraId="17669D07" w14:textId="42C3C3D9"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b/>
          <w:bCs/>
          <w:color w:val="auto"/>
          <w:lang w:val="en-GB"/>
        </w:rPr>
        <w:t xml:space="preserve">Activity </w:t>
      </w:r>
      <w:r w:rsidR="00637959" w:rsidRPr="008A2F14">
        <w:rPr>
          <w:b/>
          <w:bCs/>
          <w:color w:val="auto"/>
          <w:lang w:val="en-GB"/>
        </w:rPr>
        <w:t>4.</w:t>
      </w:r>
      <w:r w:rsidRPr="008A2F14">
        <w:rPr>
          <w:b/>
          <w:bCs/>
          <w:color w:val="auto"/>
          <w:lang w:val="en-GB"/>
        </w:rPr>
        <w:t>6:</w:t>
      </w:r>
      <w:r w:rsidRPr="008A2F14">
        <w:rPr>
          <w:color w:val="auto"/>
          <w:lang w:val="en-GB"/>
        </w:rPr>
        <w:t xml:space="preserve"> Enhanced sensitization of media on reporting on labour issues at large</w:t>
      </w:r>
    </w:p>
    <w:p w14:paraId="56A2D5C1" w14:textId="77777777"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A training of trainers (</w:t>
      </w:r>
      <w:proofErr w:type="spellStart"/>
      <w:r w:rsidRPr="008A2F14">
        <w:rPr>
          <w:color w:val="auto"/>
          <w:lang w:val="en-GB"/>
        </w:rPr>
        <w:t>ToT</w:t>
      </w:r>
      <w:proofErr w:type="spellEnd"/>
      <w:r w:rsidRPr="008A2F14">
        <w:rPr>
          <w:color w:val="auto"/>
          <w:lang w:val="en-GB"/>
        </w:rPr>
        <w:t>) on labour issues will be conducted for media representatives and throughout the project cycle trainings will be provided to the journalists. The tripartite constituents will be involved in the training activities. Awareness raising and communication activities will be ongoing throughout the project cycle.</w:t>
      </w:r>
    </w:p>
    <w:p w14:paraId="3FEF4081" w14:textId="77777777" w:rsidR="000B037F" w:rsidRPr="008A2F14" w:rsidRDefault="000B037F"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Conduct workshops for the media and </w:t>
      </w:r>
      <w:proofErr w:type="spellStart"/>
      <w:r w:rsidRPr="008A2F14">
        <w:rPr>
          <w:color w:val="auto"/>
          <w:lang w:val="en-GB"/>
        </w:rPr>
        <w:t>ToT</w:t>
      </w:r>
      <w:proofErr w:type="spellEnd"/>
      <w:r w:rsidRPr="008A2F14">
        <w:rPr>
          <w:color w:val="auto"/>
          <w:lang w:val="en-GB"/>
        </w:rPr>
        <w:t>.</w:t>
      </w:r>
    </w:p>
    <w:p w14:paraId="588A6436" w14:textId="6B3D3272"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b/>
          <w:bCs/>
          <w:color w:val="auto"/>
          <w:lang w:val="en-GB"/>
        </w:rPr>
        <w:t xml:space="preserve">Activity </w:t>
      </w:r>
      <w:r w:rsidR="00637959" w:rsidRPr="008A2F14">
        <w:rPr>
          <w:b/>
          <w:bCs/>
          <w:color w:val="auto"/>
          <w:lang w:val="en-GB"/>
        </w:rPr>
        <w:t>4.</w:t>
      </w:r>
      <w:r w:rsidRPr="008A2F14">
        <w:rPr>
          <w:b/>
          <w:bCs/>
          <w:color w:val="auto"/>
          <w:lang w:val="en-GB"/>
        </w:rPr>
        <w:t>7:</w:t>
      </w:r>
      <w:r w:rsidRPr="008A2F14">
        <w:rPr>
          <w:color w:val="auto"/>
          <w:lang w:val="en-GB"/>
        </w:rPr>
        <w:t xml:space="preserve"> Continued support for the development of a modern labour administration system in Georgia </w:t>
      </w:r>
    </w:p>
    <w:p w14:paraId="5033532B" w14:textId="02E63C54" w:rsidR="000B037F" w:rsidRPr="008A2F14"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ILO will support the development of modern labour administration system. Support to development of labour policy and labour statistics will be provided for improving the data system on labour and policy development. A workshop on linkages and elements of labour administration based on Labour Inspection assessment results and developed roadmap for the establishment of an effective inspectorate will be conducted. </w:t>
      </w:r>
    </w:p>
    <w:p w14:paraId="5C0A7382" w14:textId="77777777" w:rsidR="000B037F" w:rsidRPr="008A2F14" w:rsidRDefault="000B037F"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 xml:space="preserve">Provide expert advice;  </w:t>
      </w:r>
    </w:p>
    <w:p w14:paraId="17FE28BB" w14:textId="77777777" w:rsidR="000B037F" w:rsidRPr="008A2F14" w:rsidRDefault="000B037F"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8A2F14">
        <w:rPr>
          <w:color w:val="auto"/>
          <w:lang w:val="en-GB"/>
        </w:rPr>
        <w:t>Organize follow-up workshop.</w:t>
      </w:r>
    </w:p>
    <w:p w14:paraId="593C0ABE" w14:textId="6FA3E23E" w:rsidR="000B037F" w:rsidRPr="008A2F14" w:rsidRDefault="000B037F" w:rsidP="007E1CEA">
      <w:pPr>
        <w:pStyle w:val="Heading3"/>
        <w:pBdr>
          <w:top w:val="none" w:sz="0" w:space="0" w:color="auto"/>
          <w:left w:val="none" w:sz="0" w:space="0" w:color="auto"/>
          <w:bottom w:val="none" w:sz="0" w:space="0" w:color="auto"/>
          <w:right w:val="none" w:sz="0" w:space="0" w:color="auto"/>
          <w:bar w:val="none" w:sz="0" w:color="auto"/>
        </w:pBdr>
        <w:spacing w:before="0" w:after="120"/>
        <w:ind w:left="0" w:firstLine="0"/>
        <w:rPr>
          <w:rFonts w:ascii="Myriad Pro" w:hAnsi="Myriad Pro" w:cs="Myriad Pro"/>
          <w:b/>
          <w:bCs/>
          <w:color w:val="auto"/>
          <w:sz w:val="24"/>
          <w:szCs w:val="24"/>
          <w:u w:color="0070C0"/>
          <w:lang w:val="en-GB"/>
        </w:rPr>
      </w:pPr>
      <w:r w:rsidRPr="008A2F14">
        <w:rPr>
          <w:rFonts w:ascii="Myriad Pro" w:hAnsi="Myriad Pro"/>
          <w:color w:val="auto"/>
          <w:lang w:val="en-GB"/>
        </w:rPr>
        <w:br/>
      </w:r>
      <w:r w:rsidRPr="008A2F14">
        <w:rPr>
          <w:rFonts w:ascii="Myriad Pro" w:hAnsi="Myriad Pro" w:cs="Myriad Pro"/>
          <w:b/>
          <w:bCs/>
          <w:color w:val="auto"/>
          <w:sz w:val="24"/>
          <w:szCs w:val="24"/>
          <w:u w:color="0070C0"/>
          <w:lang w:val="en-GB"/>
        </w:rPr>
        <w:t>Result/</w:t>
      </w:r>
      <w:r w:rsidR="00C96E9E" w:rsidRPr="008A2F14">
        <w:rPr>
          <w:rFonts w:ascii="Myriad Pro" w:hAnsi="Myriad Pro" w:cs="Myriad Pro"/>
          <w:b/>
          <w:bCs/>
          <w:color w:val="auto"/>
          <w:sz w:val="24"/>
          <w:szCs w:val="24"/>
          <w:u w:color="0070C0"/>
          <w:lang w:val="en-GB"/>
        </w:rPr>
        <w:t>O</w:t>
      </w:r>
      <w:r w:rsidRPr="008A2F14">
        <w:rPr>
          <w:rFonts w:ascii="Myriad Pro" w:hAnsi="Myriad Pro" w:cs="Myriad Pro"/>
          <w:b/>
          <w:bCs/>
          <w:color w:val="auto"/>
          <w:sz w:val="24"/>
          <w:szCs w:val="24"/>
          <w:u w:color="0070C0"/>
          <w:lang w:val="en-GB"/>
        </w:rPr>
        <w:t xml:space="preserve">utput 5. Developed capacities of governmental stakeholders regarding the advancement of childcare and protection systems </w:t>
      </w:r>
      <w:r w:rsidR="009F73B0" w:rsidRPr="008A2F14">
        <w:rPr>
          <w:rFonts w:ascii="Myriad Pro" w:hAnsi="Myriad Pro" w:cs="Myriad Pro"/>
          <w:b/>
          <w:bCs/>
          <w:color w:val="auto"/>
          <w:sz w:val="24"/>
          <w:szCs w:val="24"/>
          <w:u w:color="0070C0"/>
          <w:lang w:val="en-GB"/>
        </w:rPr>
        <w:t xml:space="preserve">for the </w:t>
      </w:r>
      <w:r w:rsidRPr="008A2F14">
        <w:rPr>
          <w:rFonts w:ascii="Myriad Pro" w:hAnsi="Myriad Pro" w:cs="Myriad Pro"/>
          <w:b/>
          <w:bCs/>
          <w:color w:val="auto"/>
          <w:sz w:val="24"/>
          <w:szCs w:val="24"/>
          <w:u w:color="0070C0"/>
          <w:lang w:val="en-GB"/>
        </w:rPr>
        <w:t xml:space="preserve">poorest children </w:t>
      </w:r>
    </w:p>
    <w:p w14:paraId="6F750232" w14:textId="47A0793E"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jc w:val="left"/>
        <w:rPr>
          <w:color w:val="auto"/>
          <w:lang w:val="en-GB"/>
        </w:rPr>
      </w:pPr>
      <w:r w:rsidRPr="008A2F14">
        <w:rPr>
          <w:color w:val="auto"/>
          <w:lang w:val="en-GB"/>
        </w:rPr>
        <w:t xml:space="preserve">UNICEF will contribute to the achievement of national priorities related to childcare and protection systems with a special emphasis on the most vulnerable </w:t>
      </w:r>
      <w:r w:rsidRPr="00A31BD3">
        <w:rPr>
          <w:color w:val="auto"/>
          <w:lang w:val="en-GB"/>
        </w:rPr>
        <w:t>children</w:t>
      </w:r>
      <w:r w:rsidR="00734CEF" w:rsidRPr="00A31BD3">
        <w:rPr>
          <w:color w:val="auto"/>
          <w:lang w:val="en-GB"/>
        </w:rPr>
        <w:t xml:space="preserve"> in line with the National Human Rights Strategy and Action Plan.</w:t>
      </w:r>
      <w:r w:rsidRPr="00E702E9">
        <w:rPr>
          <w:color w:val="auto"/>
          <w:lang w:val="en-GB"/>
        </w:rPr>
        <w:t xml:space="preserve"> Therefore</w:t>
      </w:r>
      <w:r w:rsidR="00866C5E" w:rsidRPr="00A31BD3">
        <w:rPr>
          <w:color w:val="auto"/>
          <w:lang w:val="en-GB"/>
        </w:rPr>
        <w:t>,</w:t>
      </w:r>
      <w:r w:rsidRPr="00A31BD3">
        <w:rPr>
          <w:color w:val="auto"/>
          <w:lang w:val="en-GB"/>
        </w:rPr>
        <w:t xml:space="preserve"> UNICEF will </w:t>
      </w:r>
      <w:r w:rsidR="00866C5E" w:rsidRPr="00A31BD3">
        <w:rPr>
          <w:color w:val="auto"/>
          <w:lang w:val="en-GB"/>
        </w:rPr>
        <w:t xml:space="preserve">work to </w:t>
      </w:r>
      <w:r w:rsidRPr="00A31BD3">
        <w:rPr>
          <w:color w:val="auto"/>
          <w:lang w:val="en-GB"/>
        </w:rPr>
        <w:t>ensur</w:t>
      </w:r>
      <w:r w:rsidR="00866C5E" w:rsidRPr="00A31BD3">
        <w:rPr>
          <w:color w:val="auto"/>
          <w:lang w:val="en-GB"/>
        </w:rPr>
        <w:t>e</w:t>
      </w:r>
      <w:r w:rsidRPr="00A31BD3">
        <w:rPr>
          <w:color w:val="auto"/>
          <w:lang w:val="en-GB"/>
        </w:rPr>
        <w:t xml:space="preserve"> that children, one of the most vulnerable groups in Georgia, have access to quality health, education, legal aid, justice and other essential social services. Furthermore, UNICEF will participate </w:t>
      </w:r>
      <w:r w:rsidR="00866C5E" w:rsidRPr="00A31BD3">
        <w:rPr>
          <w:color w:val="auto"/>
          <w:lang w:val="en-GB"/>
        </w:rPr>
        <w:t xml:space="preserve">in </w:t>
      </w:r>
      <w:r w:rsidRPr="00A31BD3">
        <w:rPr>
          <w:color w:val="auto"/>
          <w:lang w:val="en-GB"/>
        </w:rPr>
        <w:t>poverty alleviation</w:t>
      </w:r>
      <w:r w:rsidR="00866C5E" w:rsidRPr="00A31BD3">
        <w:rPr>
          <w:color w:val="auto"/>
          <w:lang w:val="en-GB"/>
        </w:rPr>
        <w:t xml:space="preserve"> efforts</w:t>
      </w:r>
      <w:r w:rsidRPr="00A31BD3">
        <w:rPr>
          <w:color w:val="auto"/>
          <w:lang w:val="en-GB"/>
        </w:rPr>
        <w:t xml:space="preserve"> through the development of a child sensitive social protection system in line with the European Social Charter, </w:t>
      </w:r>
      <w:hyperlink r:id="rId9" w:history="1">
        <w:r w:rsidRPr="00A31BD3">
          <w:rPr>
            <w:color w:val="auto"/>
            <w:lang w:val="en-GB"/>
          </w:rPr>
          <w:t>EU Charter for Fundamental Rights</w:t>
        </w:r>
      </w:hyperlink>
      <w:r w:rsidRPr="00E702E9">
        <w:rPr>
          <w:color w:val="auto"/>
          <w:lang w:val="en-GB"/>
        </w:rPr>
        <w:t xml:space="preserve"> (Art 24), </w:t>
      </w:r>
      <w:hyperlink r:id="rId10" w:history="1">
        <w:r w:rsidRPr="00A31BD3">
          <w:rPr>
            <w:color w:val="auto"/>
            <w:lang w:val="en-GB"/>
          </w:rPr>
          <w:t>EU Agenda for the Rights of the Child</w:t>
        </w:r>
      </w:hyperlink>
      <w:r w:rsidRPr="00E702E9">
        <w:rPr>
          <w:color w:val="auto"/>
          <w:lang w:val="en-GB"/>
        </w:rPr>
        <w:t xml:space="preserve"> (2011), </w:t>
      </w:r>
      <w:hyperlink r:id="rId11" w:history="1">
        <w:r w:rsidRPr="00A31BD3">
          <w:rPr>
            <w:color w:val="auto"/>
            <w:lang w:val="en-GB"/>
          </w:rPr>
          <w:t>EC Recommendation on Investing in Children</w:t>
        </w:r>
      </w:hyperlink>
      <w:r w:rsidRPr="00E702E9">
        <w:rPr>
          <w:color w:val="auto"/>
          <w:lang w:val="en-GB"/>
        </w:rPr>
        <w:t xml:space="preserve">  (2013), </w:t>
      </w:r>
      <w:hyperlink r:id="rId12" w:history="1">
        <w:r w:rsidRPr="00A31BD3">
          <w:rPr>
            <w:color w:val="auto"/>
            <w:lang w:val="en-GB"/>
          </w:rPr>
          <w:t>EP Resolution on the EU-Georgia Association Agreement</w:t>
        </w:r>
      </w:hyperlink>
      <w:r w:rsidRPr="00E702E9">
        <w:rPr>
          <w:color w:val="auto"/>
          <w:lang w:val="en-GB"/>
        </w:rPr>
        <w:t xml:space="preserve"> (Dec 2014), </w:t>
      </w:r>
      <w:hyperlink r:id="rId13" w:history="1">
        <w:r w:rsidRPr="00A31BD3">
          <w:rPr>
            <w:color w:val="auto"/>
            <w:lang w:val="en-GB"/>
          </w:rPr>
          <w:t>EP Resolution on the CRC Anniversary</w:t>
        </w:r>
      </w:hyperlink>
      <w:r w:rsidRPr="00E702E9">
        <w:rPr>
          <w:color w:val="auto"/>
          <w:lang w:val="en-GB"/>
        </w:rPr>
        <w:t xml:space="preserve"> (Nov 2014),</w:t>
      </w:r>
      <w:r w:rsidR="00866C5E" w:rsidRPr="00A31BD3">
        <w:rPr>
          <w:color w:val="auto"/>
          <w:lang w:val="en-GB"/>
        </w:rPr>
        <w:t xml:space="preserve"> and</w:t>
      </w:r>
      <w:r w:rsidRPr="00A31BD3">
        <w:rPr>
          <w:color w:val="auto"/>
          <w:lang w:val="en-GB"/>
        </w:rPr>
        <w:t xml:space="preserve"> </w:t>
      </w:r>
      <w:hyperlink r:id="rId14" w:history="1">
        <w:r w:rsidRPr="00A31BD3">
          <w:rPr>
            <w:color w:val="auto"/>
            <w:lang w:val="en-GB"/>
          </w:rPr>
          <w:t>EU Council Conclusions on the promotion and protection of the rights of the child</w:t>
        </w:r>
      </w:hyperlink>
      <w:r w:rsidRPr="00E702E9">
        <w:rPr>
          <w:color w:val="auto"/>
          <w:lang w:val="en-GB"/>
        </w:rPr>
        <w:t xml:space="preserve"> (Dec 2014)</w:t>
      </w:r>
      <w:r w:rsidR="00866C5E" w:rsidRPr="00A31BD3">
        <w:rPr>
          <w:color w:val="auto"/>
          <w:lang w:val="en-GB"/>
        </w:rPr>
        <w:t>.</w:t>
      </w:r>
    </w:p>
    <w:p w14:paraId="76E23CEF" w14:textId="25C53EB8"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b/>
          <w:bCs/>
          <w:color w:val="auto"/>
          <w:lang w:val="en-GB"/>
        </w:rPr>
        <w:t xml:space="preserve">Activity </w:t>
      </w:r>
      <w:r w:rsidR="00637959" w:rsidRPr="00A31BD3">
        <w:rPr>
          <w:b/>
          <w:bCs/>
          <w:color w:val="auto"/>
          <w:lang w:val="en-GB"/>
        </w:rPr>
        <w:t>5.</w:t>
      </w:r>
      <w:r w:rsidRPr="00A31BD3">
        <w:rPr>
          <w:b/>
          <w:bCs/>
          <w:color w:val="auto"/>
          <w:lang w:val="en-GB"/>
        </w:rPr>
        <w:t>1</w:t>
      </w:r>
      <w:r w:rsidRPr="00A31BD3">
        <w:rPr>
          <w:color w:val="auto"/>
          <w:lang w:val="en-GB"/>
        </w:rPr>
        <w:t xml:space="preserve">: Revise social protection system to better reflect </w:t>
      </w:r>
      <w:r w:rsidR="00866C5E" w:rsidRPr="00A31BD3">
        <w:rPr>
          <w:color w:val="auto"/>
          <w:lang w:val="en-GB"/>
        </w:rPr>
        <w:t>the needs of the poorest children</w:t>
      </w:r>
    </w:p>
    <w:p w14:paraId="604897EE" w14:textId="7AC44DD2"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The activity will focus on the (</w:t>
      </w:r>
      <w:proofErr w:type="spellStart"/>
      <w:r w:rsidRPr="00A31BD3">
        <w:rPr>
          <w:color w:val="auto"/>
          <w:lang w:val="en-GB"/>
        </w:rPr>
        <w:t>i</w:t>
      </w:r>
      <w:proofErr w:type="spellEnd"/>
      <w:r w:rsidRPr="00A31BD3">
        <w:rPr>
          <w:color w:val="auto"/>
          <w:lang w:val="en-GB"/>
        </w:rPr>
        <w:t>) revision of the “means tested” social protection system to better identify and reflect the needs of households with children living in poverty, (ii) develop and budget a child sensitive social protection state program in line with European Social Charter, (iii) review the legislation, develop and support</w:t>
      </w:r>
      <w:r w:rsidR="00866C5E" w:rsidRPr="00A31BD3">
        <w:rPr>
          <w:color w:val="auto"/>
          <w:lang w:val="en-GB"/>
        </w:rPr>
        <w:t xml:space="preserve"> the</w:t>
      </w:r>
      <w:r w:rsidRPr="00A31BD3">
        <w:rPr>
          <w:color w:val="auto"/>
          <w:lang w:val="en-GB"/>
        </w:rPr>
        <w:t xml:space="preserve"> implementation of child assessment and referral tools for social </w:t>
      </w:r>
      <w:r w:rsidRPr="00A31BD3">
        <w:rPr>
          <w:color w:val="auto"/>
          <w:lang w:val="en-GB"/>
        </w:rPr>
        <w:lastRenderedPageBreak/>
        <w:t xml:space="preserve">agents and social workers, and (iv) support the development of the Social Service </w:t>
      </w:r>
      <w:r w:rsidR="00866C5E" w:rsidRPr="00A31BD3">
        <w:rPr>
          <w:color w:val="auto"/>
          <w:lang w:val="en-GB"/>
        </w:rPr>
        <w:t>A</w:t>
      </w:r>
      <w:r w:rsidRPr="00A31BD3">
        <w:rPr>
          <w:color w:val="auto"/>
          <w:lang w:val="en-GB"/>
        </w:rPr>
        <w:t>gency</w:t>
      </w:r>
      <w:r w:rsidR="00866C5E" w:rsidRPr="00A31BD3">
        <w:rPr>
          <w:color w:val="auto"/>
          <w:lang w:val="en-GB"/>
        </w:rPr>
        <w:t>’s</w:t>
      </w:r>
      <w:r w:rsidRPr="00A31BD3">
        <w:rPr>
          <w:color w:val="auto"/>
          <w:lang w:val="en-GB"/>
        </w:rPr>
        <w:t xml:space="preserve"> </w:t>
      </w:r>
      <w:r w:rsidR="00866C5E" w:rsidRPr="00A31BD3">
        <w:rPr>
          <w:color w:val="auto"/>
          <w:lang w:val="en-GB"/>
        </w:rPr>
        <w:t>h</w:t>
      </w:r>
      <w:r w:rsidRPr="00A31BD3">
        <w:rPr>
          <w:color w:val="auto"/>
          <w:lang w:val="en-GB"/>
        </w:rPr>
        <w:t xml:space="preserve">uman resource strategy: </w:t>
      </w:r>
    </w:p>
    <w:p w14:paraId="5BF97015" w14:textId="1FB5776C" w:rsidR="000B037F" w:rsidRPr="00A31BD3" w:rsidRDefault="000B037F"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Support to </w:t>
      </w:r>
      <w:r w:rsidR="00866C5E" w:rsidRPr="00A31BD3">
        <w:rPr>
          <w:color w:val="auto"/>
          <w:lang w:val="en-GB"/>
        </w:rPr>
        <w:t xml:space="preserve">the </w:t>
      </w:r>
      <w:r w:rsidRPr="00A31BD3">
        <w:rPr>
          <w:color w:val="auto"/>
          <w:lang w:val="en-GB"/>
        </w:rPr>
        <w:t>development of</w:t>
      </w:r>
      <w:r w:rsidR="00866C5E" w:rsidRPr="00A31BD3">
        <w:rPr>
          <w:color w:val="auto"/>
          <w:lang w:val="en-GB"/>
        </w:rPr>
        <w:t xml:space="preserve"> a</w:t>
      </w:r>
      <w:r w:rsidRPr="00A31BD3">
        <w:rPr>
          <w:color w:val="auto"/>
          <w:lang w:val="en-GB"/>
        </w:rPr>
        <w:t xml:space="preserve"> new </w:t>
      </w:r>
      <w:r w:rsidR="00866C5E" w:rsidRPr="00A31BD3">
        <w:rPr>
          <w:color w:val="auto"/>
          <w:lang w:val="en-GB"/>
        </w:rPr>
        <w:t>s</w:t>
      </w:r>
      <w:r w:rsidRPr="00A31BD3">
        <w:rPr>
          <w:color w:val="auto"/>
          <w:lang w:val="en-GB"/>
        </w:rPr>
        <w:t xml:space="preserve">ocial </w:t>
      </w:r>
      <w:r w:rsidR="00866C5E" w:rsidRPr="00A31BD3">
        <w:rPr>
          <w:color w:val="auto"/>
          <w:lang w:val="en-GB"/>
        </w:rPr>
        <w:t>p</w:t>
      </w:r>
      <w:r w:rsidRPr="00A31BD3">
        <w:rPr>
          <w:color w:val="auto"/>
          <w:lang w:val="en-GB"/>
        </w:rPr>
        <w:t>rotection model that is child sensitive and to quality assurance of the model</w:t>
      </w:r>
      <w:r w:rsidR="00866C5E" w:rsidRPr="00A31BD3">
        <w:rPr>
          <w:color w:val="auto"/>
          <w:lang w:val="en-GB"/>
        </w:rPr>
        <w:t xml:space="preserve">; </w:t>
      </w:r>
      <w:r w:rsidRPr="00A31BD3">
        <w:rPr>
          <w:color w:val="auto"/>
          <w:lang w:val="en-GB"/>
        </w:rPr>
        <w:t xml:space="preserve">provide expert advice; </w:t>
      </w:r>
    </w:p>
    <w:p w14:paraId="0B4DC1AE" w14:textId="77777777" w:rsidR="000B037F" w:rsidRPr="00A31BD3" w:rsidRDefault="000B037F"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Legal assessment;</w:t>
      </w:r>
    </w:p>
    <w:p w14:paraId="410BE0D7" w14:textId="77777777" w:rsidR="000B037F" w:rsidRPr="00A31BD3" w:rsidRDefault="000B037F"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Develop the action plan for transition to the new modality;</w:t>
      </w:r>
    </w:p>
    <w:p w14:paraId="7FBD6D85" w14:textId="6E4EB419" w:rsidR="000B037F" w:rsidRPr="00A31BD3" w:rsidRDefault="000B037F"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Development of training modules for social agents and </w:t>
      </w:r>
      <w:r w:rsidR="00866C5E" w:rsidRPr="00A31BD3">
        <w:rPr>
          <w:color w:val="auto"/>
          <w:lang w:val="en-GB"/>
        </w:rPr>
        <w:t xml:space="preserve">introduction of </w:t>
      </w:r>
      <w:r w:rsidRPr="00A31BD3">
        <w:rPr>
          <w:color w:val="auto"/>
          <w:lang w:val="en-GB"/>
        </w:rPr>
        <w:t>the modules into the social agents</w:t>
      </w:r>
      <w:r w:rsidR="00866C5E" w:rsidRPr="00A31BD3">
        <w:rPr>
          <w:color w:val="auto"/>
          <w:lang w:val="en-GB"/>
        </w:rPr>
        <w:t>’</w:t>
      </w:r>
      <w:r w:rsidRPr="00A31BD3">
        <w:rPr>
          <w:color w:val="auto"/>
          <w:lang w:val="en-GB"/>
        </w:rPr>
        <w:t xml:space="preserve"> administrative instructions</w:t>
      </w:r>
      <w:r w:rsidR="00866C5E" w:rsidRPr="00A31BD3">
        <w:rPr>
          <w:color w:val="auto"/>
          <w:lang w:val="en-GB"/>
        </w:rPr>
        <w:t xml:space="preserve">; </w:t>
      </w:r>
      <w:r w:rsidRPr="00A31BD3">
        <w:rPr>
          <w:color w:val="auto"/>
          <w:lang w:val="en-GB"/>
        </w:rPr>
        <w:t>Provide training to the respective professionals;</w:t>
      </w:r>
    </w:p>
    <w:p w14:paraId="211F8A38" w14:textId="77777777" w:rsidR="000B037F" w:rsidRPr="00A31BD3" w:rsidRDefault="000B037F"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Support /capacity building of monitoring mechanism;  </w:t>
      </w:r>
    </w:p>
    <w:p w14:paraId="52064668" w14:textId="77777777" w:rsidR="000B037F" w:rsidRPr="00A31BD3" w:rsidRDefault="000B037F"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Assessment of the effectiveness of the new modality; </w:t>
      </w:r>
    </w:p>
    <w:p w14:paraId="55C7E93C" w14:textId="5C601532" w:rsidR="000B037F" w:rsidRPr="00A31BD3" w:rsidRDefault="000B037F"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Development of an updated human resources strategy </w:t>
      </w:r>
      <w:r w:rsidR="00866C5E" w:rsidRPr="00A31BD3">
        <w:rPr>
          <w:color w:val="auto"/>
          <w:lang w:val="en-GB"/>
        </w:rPr>
        <w:t xml:space="preserve">for </w:t>
      </w:r>
      <w:r w:rsidRPr="00A31BD3">
        <w:rPr>
          <w:color w:val="auto"/>
          <w:lang w:val="en-GB"/>
        </w:rPr>
        <w:t>the Social Service Agency (job descriptions, working methodologies, educational plans, training modules, etc.).</w:t>
      </w:r>
    </w:p>
    <w:p w14:paraId="714B7A63" w14:textId="1B03E3B3"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b/>
          <w:bCs/>
          <w:color w:val="auto"/>
          <w:lang w:val="en-GB"/>
        </w:rPr>
        <w:t xml:space="preserve">Activity </w:t>
      </w:r>
      <w:r w:rsidR="00637959" w:rsidRPr="00A31BD3">
        <w:rPr>
          <w:b/>
          <w:bCs/>
          <w:color w:val="auto"/>
          <w:lang w:val="en-GB"/>
        </w:rPr>
        <w:t>5.</w:t>
      </w:r>
      <w:r w:rsidRPr="00A31BD3">
        <w:rPr>
          <w:b/>
          <w:bCs/>
          <w:color w:val="auto"/>
          <w:lang w:val="en-GB"/>
        </w:rPr>
        <w:t xml:space="preserve">2: </w:t>
      </w:r>
      <w:r w:rsidRPr="00A31BD3">
        <w:rPr>
          <w:color w:val="auto"/>
          <w:lang w:val="en-GB"/>
        </w:rPr>
        <w:t>Improved primary and secondary legislation concerning child victims of violence, prevention of child abandonment, the regulation of foster care and reintegration into biological families</w:t>
      </w:r>
    </w:p>
    <w:p w14:paraId="77A30EC3" w14:textId="739659E2"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The activity will focus on the revision of the existing primary and secondary legislation and support the development of the Child </w:t>
      </w:r>
      <w:r w:rsidR="00AF617E" w:rsidRPr="00A31BD3">
        <w:rPr>
          <w:color w:val="auto"/>
          <w:lang w:val="en-GB"/>
        </w:rPr>
        <w:t>A</w:t>
      </w:r>
      <w:r w:rsidRPr="00A31BD3">
        <w:rPr>
          <w:color w:val="auto"/>
          <w:lang w:val="en-GB"/>
        </w:rPr>
        <w:t xml:space="preserve">ction </w:t>
      </w:r>
      <w:r w:rsidR="00AF617E" w:rsidRPr="00A31BD3">
        <w:rPr>
          <w:color w:val="auto"/>
          <w:lang w:val="en-GB"/>
        </w:rPr>
        <w:t>P</w:t>
      </w:r>
      <w:r w:rsidRPr="00A31BD3">
        <w:rPr>
          <w:color w:val="auto"/>
          <w:lang w:val="en-GB"/>
        </w:rPr>
        <w:t>lan</w:t>
      </w:r>
      <w:r w:rsidR="00734CEF" w:rsidRPr="00A31BD3">
        <w:rPr>
          <w:color w:val="auto"/>
          <w:lang w:val="en-GB"/>
        </w:rPr>
        <w:t>,</w:t>
      </w:r>
      <w:r w:rsidR="001D3537" w:rsidRPr="00A31BD3">
        <w:rPr>
          <w:color w:val="auto"/>
          <w:lang w:val="en-GB"/>
        </w:rPr>
        <w:t xml:space="preserve"> which will focus on vulnerable children</w:t>
      </w:r>
      <w:r w:rsidR="00734CEF" w:rsidRPr="00A31BD3">
        <w:rPr>
          <w:color w:val="auto"/>
          <w:lang w:val="en-GB"/>
        </w:rPr>
        <w:t>,</w:t>
      </w:r>
      <w:r w:rsidR="001D3537" w:rsidRPr="00A31BD3">
        <w:rPr>
          <w:color w:val="auto"/>
          <w:lang w:val="en-GB"/>
        </w:rPr>
        <w:t xml:space="preserve"> in particular children living with disabilities, children victim of violence and poor children</w:t>
      </w:r>
      <w:r w:rsidRPr="00E702E9">
        <w:rPr>
          <w:color w:val="auto"/>
          <w:lang w:val="en-GB"/>
        </w:rPr>
        <w:t xml:space="preserve">. </w:t>
      </w:r>
    </w:p>
    <w:p w14:paraId="457A5722" w14:textId="21A524BC" w:rsidR="000B037F" w:rsidRPr="00A31BD3" w:rsidRDefault="000B037F"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Review the law on adoption and foster care</w:t>
      </w:r>
      <w:r w:rsidR="00AF617E" w:rsidRPr="00A31BD3">
        <w:rPr>
          <w:color w:val="auto"/>
          <w:lang w:val="en-GB"/>
        </w:rPr>
        <w:t>;</w:t>
      </w:r>
      <w:r w:rsidRPr="00A31BD3">
        <w:rPr>
          <w:color w:val="auto"/>
          <w:lang w:val="en-GB"/>
        </w:rPr>
        <w:t xml:space="preserve"> development and implementation of foster care standards;</w:t>
      </w:r>
    </w:p>
    <w:p w14:paraId="3EB579FC" w14:textId="774D9768" w:rsidR="00AF617E" w:rsidRPr="00A31BD3" w:rsidRDefault="000B037F"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Support the implementation and enforcement of the "legislative package" regarding the protection of children </w:t>
      </w:r>
      <w:r w:rsidR="00AF617E" w:rsidRPr="00A31BD3">
        <w:rPr>
          <w:color w:val="auto"/>
          <w:lang w:val="en-GB"/>
        </w:rPr>
        <w:t xml:space="preserve">who are </w:t>
      </w:r>
      <w:r w:rsidRPr="00A31BD3">
        <w:rPr>
          <w:color w:val="auto"/>
          <w:lang w:val="en-GB"/>
        </w:rPr>
        <w:t>victim</w:t>
      </w:r>
      <w:r w:rsidR="00AF617E" w:rsidRPr="00A31BD3">
        <w:rPr>
          <w:color w:val="auto"/>
          <w:lang w:val="en-GB"/>
        </w:rPr>
        <w:t>s</w:t>
      </w:r>
      <w:r w:rsidRPr="00A31BD3">
        <w:rPr>
          <w:color w:val="auto"/>
          <w:lang w:val="en-GB"/>
        </w:rPr>
        <w:t xml:space="preserve"> of violence</w:t>
      </w:r>
      <w:r w:rsidR="005A6F20" w:rsidRPr="00A31BD3">
        <w:rPr>
          <w:color w:val="auto"/>
          <w:lang w:val="en-GB"/>
        </w:rPr>
        <w:t xml:space="preserve">; </w:t>
      </w:r>
    </w:p>
    <w:p w14:paraId="65244792" w14:textId="14F4B89E" w:rsidR="000B037F" w:rsidRPr="00A31BD3" w:rsidRDefault="000B037F"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Support </w:t>
      </w:r>
      <w:r w:rsidR="00AF617E" w:rsidRPr="00A31BD3">
        <w:rPr>
          <w:color w:val="auto"/>
          <w:lang w:val="en-GB"/>
        </w:rPr>
        <w:t xml:space="preserve">the </w:t>
      </w:r>
      <w:r w:rsidRPr="00A31BD3">
        <w:rPr>
          <w:color w:val="auto"/>
          <w:lang w:val="en-GB"/>
        </w:rPr>
        <w:t xml:space="preserve">development and implementation of legislation on "highly vulnerable children" such as children living/working </w:t>
      </w:r>
      <w:r w:rsidR="00AF617E" w:rsidRPr="00A31BD3">
        <w:rPr>
          <w:color w:val="auto"/>
          <w:lang w:val="en-GB"/>
        </w:rPr>
        <w:t xml:space="preserve">on </w:t>
      </w:r>
      <w:r w:rsidRPr="00A31BD3">
        <w:rPr>
          <w:color w:val="auto"/>
          <w:lang w:val="en-GB"/>
        </w:rPr>
        <w:t>the streets</w:t>
      </w:r>
      <w:r w:rsidRPr="00E702E9">
        <w:rPr>
          <w:rStyle w:val="FootnoteReference"/>
          <w:rFonts w:cs="Myriad Pro"/>
          <w:color w:val="auto"/>
          <w:lang w:val="en-GB"/>
        </w:rPr>
        <w:footnoteReference w:id="12"/>
      </w:r>
      <w:r w:rsidRPr="00E702E9">
        <w:rPr>
          <w:color w:val="auto"/>
          <w:lang w:val="en-GB"/>
        </w:rPr>
        <w:t>.</w:t>
      </w:r>
    </w:p>
    <w:p w14:paraId="3BDA9E9B" w14:textId="7F430F1C"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b/>
          <w:bCs/>
          <w:color w:val="auto"/>
          <w:lang w:val="en-GB"/>
        </w:rPr>
        <w:t xml:space="preserve">Activity </w:t>
      </w:r>
      <w:r w:rsidR="00637959" w:rsidRPr="00A31BD3">
        <w:rPr>
          <w:b/>
          <w:bCs/>
          <w:color w:val="auto"/>
          <w:lang w:val="en-GB"/>
        </w:rPr>
        <w:t>5.</w:t>
      </w:r>
      <w:r w:rsidRPr="00A31BD3">
        <w:rPr>
          <w:b/>
          <w:bCs/>
          <w:color w:val="auto"/>
          <w:lang w:val="en-GB"/>
        </w:rPr>
        <w:t>3:</w:t>
      </w:r>
      <w:r w:rsidRPr="00A31BD3">
        <w:rPr>
          <w:color w:val="auto"/>
          <w:lang w:val="en-GB"/>
        </w:rPr>
        <w:t xml:space="preserve"> Enhanced Child Protection Referral Procedures to better identify, refer and respond to violence against children and strengthened response capaci</w:t>
      </w:r>
      <w:r w:rsidR="00BD6281" w:rsidRPr="00A31BD3">
        <w:rPr>
          <w:color w:val="auto"/>
          <w:lang w:val="en-GB"/>
        </w:rPr>
        <w:t>ties</w:t>
      </w:r>
      <w:r w:rsidRPr="00A31BD3">
        <w:rPr>
          <w:color w:val="auto"/>
          <w:lang w:val="en-GB"/>
        </w:rPr>
        <w:t xml:space="preserve"> of professionals</w:t>
      </w:r>
    </w:p>
    <w:p w14:paraId="4D037B32" w14:textId="70A5E1F0"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lastRenderedPageBreak/>
        <w:t xml:space="preserve">The activity will focus on the development of the concept of national referral system for children </w:t>
      </w:r>
      <w:r w:rsidR="00BD6281" w:rsidRPr="00A31BD3">
        <w:rPr>
          <w:color w:val="auto"/>
          <w:lang w:val="en-GB"/>
        </w:rPr>
        <w:t xml:space="preserve">who are </w:t>
      </w:r>
      <w:r w:rsidRPr="00A31BD3">
        <w:rPr>
          <w:color w:val="auto"/>
          <w:lang w:val="en-GB"/>
        </w:rPr>
        <w:t xml:space="preserve">victims of violence, development of </w:t>
      </w:r>
      <w:r w:rsidR="00BD6281" w:rsidRPr="00A31BD3">
        <w:rPr>
          <w:color w:val="auto"/>
          <w:lang w:val="en-GB"/>
        </w:rPr>
        <w:t>a h</w:t>
      </w:r>
      <w:r w:rsidRPr="00A31BD3">
        <w:rPr>
          <w:color w:val="auto"/>
          <w:lang w:val="en-GB"/>
        </w:rPr>
        <w:t xml:space="preserve">uman </w:t>
      </w:r>
      <w:r w:rsidR="00BD6281" w:rsidRPr="00A31BD3">
        <w:rPr>
          <w:color w:val="auto"/>
          <w:lang w:val="en-GB"/>
        </w:rPr>
        <w:t>r</w:t>
      </w:r>
      <w:r w:rsidRPr="00A31BD3">
        <w:rPr>
          <w:color w:val="auto"/>
          <w:lang w:val="en-GB"/>
        </w:rPr>
        <w:t>esources strategy, elaboration of relevant child assessment/referral tools</w:t>
      </w:r>
      <w:r w:rsidR="00BD6281" w:rsidRPr="00A31BD3">
        <w:rPr>
          <w:color w:val="auto"/>
          <w:lang w:val="en-GB"/>
        </w:rPr>
        <w:t>,</w:t>
      </w:r>
      <w:r w:rsidRPr="00A31BD3">
        <w:rPr>
          <w:color w:val="auto"/>
          <w:lang w:val="en-GB"/>
        </w:rPr>
        <w:t xml:space="preserve"> and capacity development of relevant professionals</w:t>
      </w:r>
      <w:r w:rsidR="00BD6281" w:rsidRPr="00A31BD3">
        <w:rPr>
          <w:color w:val="auto"/>
          <w:lang w:val="en-GB"/>
        </w:rPr>
        <w:t>.</w:t>
      </w:r>
    </w:p>
    <w:p w14:paraId="199A13AB" w14:textId="77777777" w:rsidR="000B037F" w:rsidRPr="00A31BD3" w:rsidRDefault="000B037F"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Support to the development, oversight and implementation of the transition to the new national referral and tools; </w:t>
      </w:r>
    </w:p>
    <w:p w14:paraId="46F14D2E" w14:textId="26D9B1B2" w:rsidR="000B037F" w:rsidRPr="00A31BD3" w:rsidRDefault="00BD6281"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Support to the development of</w:t>
      </w:r>
      <w:r w:rsidR="000B037F" w:rsidRPr="00A31BD3">
        <w:rPr>
          <w:color w:val="auto"/>
          <w:lang w:val="en-GB"/>
        </w:rPr>
        <w:t xml:space="preserve"> monitoring mechanisms</w:t>
      </w:r>
      <w:r w:rsidRPr="00A31BD3">
        <w:rPr>
          <w:color w:val="auto"/>
          <w:lang w:val="en-GB"/>
        </w:rPr>
        <w:t xml:space="preserve"> and capacity building</w:t>
      </w:r>
      <w:r w:rsidR="000B037F" w:rsidRPr="00A31BD3">
        <w:rPr>
          <w:color w:val="auto"/>
          <w:lang w:val="en-GB"/>
        </w:rPr>
        <w:t xml:space="preserve"> for all professionals involved with the identification, referral and protection of children victims of violence;</w:t>
      </w:r>
    </w:p>
    <w:p w14:paraId="322AB12F" w14:textId="42F34B9D" w:rsidR="000B037F" w:rsidRPr="00A31BD3" w:rsidRDefault="000B037F"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Development of an updated human resources strategy (job descriptions, working methodologies, educational plans, training modules, etc</w:t>
      </w:r>
      <w:r w:rsidR="005A6F20" w:rsidRPr="00A31BD3">
        <w:rPr>
          <w:color w:val="auto"/>
          <w:lang w:val="en-GB"/>
        </w:rPr>
        <w:t>.</w:t>
      </w:r>
      <w:r w:rsidRPr="00A31BD3">
        <w:rPr>
          <w:color w:val="auto"/>
          <w:lang w:val="en-GB"/>
        </w:rPr>
        <w:t>);</w:t>
      </w:r>
    </w:p>
    <w:p w14:paraId="2ADC18E4" w14:textId="6D5A7BC3" w:rsidR="000B037F" w:rsidRPr="00A31BD3" w:rsidRDefault="000B037F"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Development  of toll free call centre for violence against children;</w:t>
      </w:r>
    </w:p>
    <w:p w14:paraId="58B39AE0" w14:textId="77777777" w:rsidR="000B037F" w:rsidRPr="00A31BD3" w:rsidRDefault="000B037F"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Assessment of the effectiveness of the new modality. </w:t>
      </w:r>
    </w:p>
    <w:p w14:paraId="7D49581E" w14:textId="4AA79125"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i/>
          <w:color w:val="auto"/>
          <w:lang w:val="en-GB"/>
        </w:rPr>
      </w:pPr>
      <w:r w:rsidRPr="00A31BD3">
        <w:rPr>
          <w:b/>
          <w:bCs/>
          <w:color w:val="auto"/>
          <w:lang w:val="en-GB"/>
        </w:rPr>
        <w:t xml:space="preserve">Activity </w:t>
      </w:r>
      <w:r w:rsidR="00637959" w:rsidRPr="00A31BD3">
        <w:rPr>
          <w:b/>
          <w:bCs/>
          <w:color w:val="auto"/>
          <w:lang w:val="en-GB"/>
        </w:rPr>
        <w:t>5.</w:t>
      </w:r>
      <w:r w:rsidRPr="00A31BD3">
        <w:rPr>
          <w:b/>
          <w:bCs/>
          <w:color w:val="auto"/>
          <w:lang w:val="en-GB"/>
        </w:rPr>
        <w:t>4:</w:t>
      </w:r>
      <w:r w:rsidRPr="00A31BD3">
        <w:rPr>
          <w:color w:val="auto"/>
          <w:lang w:val="en-GB"/>
        </w:rPr>
        <w:t xml:space="preserve"> Child development monitoring institutionalized; service delivery standards developed and introduced with a particular emphasis on </w:t>
      </w:r>
      <w:r w:rsidR="00300A5C" w:rsidRPr="00A31BD3">
        <w:rPr>
          <w:color w:val="auto"/>
          <w:lang w:val="en-GB"/>
        </w:rPr>
        <w:t>the most vulnerable children</w:t>
      </w:r>
      <w:r w:rsidRPr="00A31BD3">
        <w:rPr>
          <w:i/>
          <w:color w:val="auto"/>
          <w:lang w:val="en-GB"/>
        </w:rPr>
        <w:t xml:space="preserve"> </w:t>
      </w:r>
    </w:p>
    <w:p w14:paraId="01C66173" w14:textId="0D98D453"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The activity will focus on the development of the concept </w:t>
      </w:r>
      <w:r w:rsidR="00BD6281" w:rsidRPr="00A31BD3">
        <w:rPr>
          <w:color w:val="auto"/>
          <w:lang w:val="en-GB"/>
        </w:rPr>
        <w:t xml:space="preserve">for a </w:t>
      </w:r>
      <w:r w:rsidRPr="00A31BD3">
        <w:rPr>
          <w:color w:val="auto"/>
          <w:lang w:val="en-GB"/>
        </w:rPr>
        <w:t>comprehensive, coherent referral system and nationwide implementation of</w:t>
      </w:r>
      <w:r w:rsidR="00BD6281" w:rsidRPr="00A31BD3">
        <w:rPr>
          <w:color w:val="auto"/>
          <w:lang w:val="en-GB"/>
        </w:rPr>
        <w:t xml:space="preserve"> a model for</w:t>
      </w:r>
      <w:r w:rsidRPr="00A31BD3">
        <w:rPr>
          <w:color w:val="auto"/>
          <w:lang w:val="en-GB"/>
        </w:rPr>
        <w:t xml:space="preserve"> child growth and development monitoring at the primary healthcare levels. The model requires extensive outreach of the health professionals at the local level to ensure that</w:t>
      </w:r>
      <w:r w:rsidR="00BD6281" w:rsidRPr="00A31BD3">
        <w:rPr>
          <w:color w:val="auto"/>
          <w:lang w:val="en-GB"/>
        </w:rPr>
        <w:t>,</w:t>
      </w:r>
      <w:r w:rsidRPr="00A31BD3">
        <w:rPr>
          <w:color w:val="auto"/>
          <w:lang w:val="en-GB"/>
        </w:rPr>
        <w:t xml:space="preserve"> starting from birth to the age of 6, there is regular monitoring </w:t>
      </w:r>
      <w:r w:rsidR="00BD6281" w:rsidRPr="00A31BD3">
        <w:rPr>
          <w:color w:val="auto"/>
          <w:lang w:val="en-GB"/>
        </w:rPr>
        <w:t xml:space="preserve">of </w:t>
      </w:r>
      <w:r w:rsidRPr="00A31BD3">
        <w:rPr>
          <w:color w:val="auto"/>
          <w:lang w:val="en-GB"/>
        </w:rPr>
        <w:t xml:space="preserve">child development, care and growth indicators with a special emphasis on the most vulnerable children. The activity will also focus on the development and implementation of the new functional model for disability assessment instead of the outdated medical model, which misinterprets disability and does not allow proper planning for developmental interventions for most vulnerable children. </w:t>
      </w:r>
    </w:p>
    <w:p w14:paraId="218477A2" w14:textId="7C5DEFF2" w:rsidR="000B037F" w:rsidRPr="00A31BD3" w:rsidRDefault="000B037F"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Development of </w:t>
      </w:r>
      <w:r w:rsidR="00BD6281" w:rsidRPr="00A31BD3">
        <w:rPr>
          <w:color w:val="auto"/>
          <w:lang w:val="en-GB"/>
        </w:rPr>
        <w:t xml:space="preserve">an </w:t>
      </w:r>
      <w:r w:rsidRPr="00A31BD3">
        <w:rPr>
          <w:color w:val="auto"/>
          <w:lang w:val="en-GB"/>
        </w:rPr>
        <w:t>action plan for</w:t>
      </w:r>
      <w:r w:rsidR="00BD6281" w:rsidRPr="00A31BD3">
        <w:rPr>
          <w:color w:val="auto"/>
          <w:lang w:val="en-GB"/>
        </w:rPr>
        <w:t xml:space="preserve"> the</w:t>
      </w:r>
      <w:r w:rsidRPr="00A31BD3">
        <w:rPr>
          <w:color w:val="auto"/>
          <w:lang w:val="en-GB"/>
        </w:rPr>
        <w:t xml:space="preserve"> implementation of the </w:t>
      </w:r>
      <w:r w:rsidR="00BD6281" w:rsidRPr="00A31BD3">
        <w:rPr>
          <w:color w:val="auto"/>
          <w:lang w:val="en-GB"/>
        </w:rPr>
        <w:t>c</w:t>
      </w:r>
      <w:r w:rsidRPr="00A31BD3">
        <w:rPr>
          <w:color w:val="auto"/>
          <w:lang w:val="en-GB"/>
        </w:rPr>
        <w:t>hild growth and development monitoring model;</w:t>
      </w:r>
    </w:p>
    <w:p w14:paraId="71EE3F4A" w14:textId="77777777" w:rsidR="000B037F" w:rsidRPr="00A31BD3" w:rsidRDefault="000B037F"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Development and implementation of the functional model for disability assessment;</w:t>
      </w:r>
    </w:p>
    <w:p w14:paraId="5BFEF7FC" w14:textId="76639BCB" w:rsidR="000B037F" w:rsidRPr="00A31BD3" w:rsidRDefault="000B037F"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Training of professionals</w:t>
      </w:r>
      <w:r w:rsidR="00BD6281" w:rsidRPr="00A31BD3">
        <w:rPr>
          <w:color w:val="auto"/>
          <w:lang w:val="en-GB"/>
        </w:rPr>
        <w:t xml:space="preserve"> and</w:t>
      </w:r>
      <w:r w:rsidRPr="00A31BD3">
        <w:rPr>
          <w:color w:val="auto"/>
          <w:lang w:val="en-GB"/>
        </w:rPr>
        <w:t xml:space="preserve"> development</w:t>
      </w:r>
      <w:r w:rsidR="00BD6281" w:rsidRPr="00A31BD3">
        <w:rPr>
          <w:color w:val="auto"/>
          <w:lang w:val="en-GB"/>
        </w:rPr>
        <w:t xml:space="preserve"> of </w:t>
      </w:r>
      <w:r w:rsidRPr="00A31BD3">
        <w:rPr>
          <w:color w:val="auto"/>
          <w:lang w:val="en-GB"/>
        </w:rPr>
        <w:t>multidisciplinary teams</w:t>
      </w:r>
      <w:r w:rsidR="00BD6281" w:rsidRPr="00A31BD3">
        <w:rPr>
          <w:color w:val="auto"/>
          <w:lang w:val="en-GB"/>
        </w:rPr>
        <w:t xml:space="preserve"> </w:t>
      </w:r>
      <w:r w:rsidRPr="00A31BD3">
        <w:rPr>
          <w:color w:val="auto"/>
          <w:lang w:val="en-GB"/>
        </w:rPr>
        <w:t xml:space="preserve">for functional disability assessment; </w:t>
      </w:r>
    </w:p>
    <w:p w14:paraId="5F7C735C" w14:textId="0A947B08" w:rsidR="000B037F" w:rsidRPr="00A31BD3" w:rsidRDefault="000B037F"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Training and professional support </w:t>
      </w:r>
      <w:r w:rsidR="00BD6281" w:rsidRPr="00A31BD3">
        <w:rPr>
          <w:color w:val="auto"/>
          <w:lang w:val="en-GB"/>
        </w:rPr>
        <w:t xml:space="preserve">to </w:t>
      </w:r>
      <w:r w:rsidRPr="00A31BD3">
        <w:rPr>
          <w:color w:val="auto"/>
          <w:lang w:val="en-GB"/>
        </w:rPr>
        <w:t>multi-disciplinary teams and medical nurses;</w:t>
      </w:r>
    </w:p>
    <w:p w14:paraId="44627114" w14:textId="7D40AA95" w:rsidR="000B037F" w:rsidRPr="00A31BD3" w:rsidRDefault="000B037F"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Revision of relevant legislation;</w:t>
      </w:r>
    </w:p>
    <w:p w14:paraId="0F98F23F" w14:textId="34DD1DAD" w:rsidR="000B037F" w:rsidRPr="00A31BD3" w:rsidRDefault="000B037F"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Development of </w:t>
      </w:r>
      <w:r w:rsidR="00BD6281" w:rsidRPr="00A31BD3">
        <w:rPr>
          <w:color w:val="auto"/>
          <w:lang w:val="en-GB"/>
        </w:rPr>
        <w:t xml:space="preserve">a </w:t>
      </w:r>
      <w:r w:rsidRPr="00A31BD3">
        <w:rPr>
          <w:color w:val="auto"/>
          <w:lang w:val="en-GB"/>
        </w:rPr>
        <w:t>human resources strategy and training modules for medical staff to strengthen their capacity to detect children with developmental delays/disabilities;</w:t>
      </w:r>
    </w:p>
    <w:p w14:paraId="79921687" w14:textId="36CE7F75" w:rsidR="000B037F" w:rsidRPr="00A31BD3" w:rsidRDefault="000B037F"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Training on children</w:t>
      </w:r>
      <w:r w:rsidR="00BD6281" w:rsidRPr="00A31BD3">
        <w:rPr>
          <w:color w:val="auto"/>
          <w:lang w:val="en-GB"/>
        </w:rPr>
        <w:t>’s</w:t>
      </w:r>
      <w:r w:rsidRPr="00A31BD3">
        <w:rPr>
          <w:color w:val="auto"/>
          <w:lang w:val="en-GB"/>
        </w:rPr>
        <w:t xml:space="preserve"> rights for health and social professionals with the objective of changing attitudes and practices </w:t>
      </w:r>
      <w:r w:rsidR="00BD6281" w:rsidRPr="00A31BD3">
        <w:rPr>
          <w:color w:val="auto"/>
          <w:lang w:val="en-GB"/>
        </w:rPr>
        <w:t xml:space="preserve">regarding </w:t>
      </w:r>
      <w:r w:rsidRPr="00A31BD3">
        <w:rPr>
          <w:color w:val="auto"/>
          <w:lang w:val="en-GB"/>
        </w:rPr>
        <w:t>the institutionalisation of children with disabilities</w:t>
      </w:r>
      <w:r w:rsidR="00BD6281" w:rsidRPr="00A31BD3">
        <w:rPr>
          <w:color w:val="auto"/>
          <w:lang w:val="en-GB"/>
        </w:rPr>
        <w:t>;</w:t>
      </w:r>
    </w:p>
    <w:p w14:paraId="7477295C" w14:textId="77777777" w:rsidR="000B037F" w:rsidRPr="00A31BD3" w:rsidRDefault="000B037F"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lastRenderedPageBreak/>
        <w:t>Assessment of the effectiveness of the monitoring model.</w:t>
      </w:r>
    </w:p>
    <w:p w14:paraId="1A7A930E" w14:textId="1978088B"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b/>
          <w:bCs/>
          <w:color w:val="auto"/>
          <w:lang w:val="en-GB"/>
        </w:rPr>
        <w:t xml:space="preserve">Activity </w:t>
      </w:r>
      <w:r w:rsidR="00637959" w:rsidRPr="00A31BD3">
        <w:rPr>
          <w:b/>
          <w:bCs/>
          <w:color w:val="auto"/>
          <w:lang w:val="en-GB"/>
        </w:rPr>
        <w:t>5.</w:t>
      </w:r>
      <w:r w:rsidRPr="00A31BD3">
        <w:rPr>
          <w:b/>
          <w:bCs/>
          <w:color w:val="auto"/>
          <w:lang w:val="en-GB"/>
        </w:rPr>
        <w:t xml:space="preserve">5: </w:t>
      </w:r>
      <w:r w:rsidR="00BD6281" w:rsidRPr="00A31BD3">
        <w:rPr>
          <w:color w:val="auto"/>
          <w:lang w:val="en-GB"/>
        </w:rPr>
        <w:t>Development of an i</w:t>
      </w:r>
      <w:r w:rsidRPr="00A31BD3">
        <w:rPr>
          <w:color w:val="auto"/>
          <w:lang w:val="en-GB"/>
        </w:rPr>
        <w:t xml:space="preserve">nformation management system </w:t>
      </w:r>
      <w:r w:rsidR="00BD6281" w:rsidRPr="00A31BD3">
        <w:rPr>
          <w:color w:val="auto"/>
          <w:lang w:val="en-GB"/>
        </w:rPr>
        <w:t xml:space="preserve">for </w:t>
      </w:r>
      <w:r w:rsidRPr="00A31BD3">
        <w:rPr>
          <w:color w:val="auto"/>
          <w:lang w:val="en-GB"/>
        </w:rPr>
        <w:t>the Ministry of Labour Health and Social Affairs</w:t>
      </w:r>
      <w:r w:rsidR="002E5597" w:rsidRPr="00A31BD3">
        <w:rPr>
          <w:color w:val="auto"/>
          <w:lang w:val="en-GB"/>
        </w:rPr>
        <w:t xml:space="preserve"> (</w:t>
      </w:r>
      <w:proofErr w:type="spellStart"/>
      <w:r w:rsidR="002E5597" w:rsidRPr="00A31BD3">
        <w:rPr>
          <w:color w:val="auto"/>
          <w:lang w:val="en-GB"/>
        </w:rPr>
        <w:t>MoLHSA</w:t>
      </w:r>
      <w:proofErr w:type="spellEnd"/>
      <w:r w:rsidR="002E5597" w:rsidRPr="00A31BD3">
        <w:rPr>
          <w:color w:val="auto"/>
          <w:lang w:val="en-GB"/>
        </w:rPr>
        <w:t>)</w:t>
      </w:r>
      <w:r w:rsidRPr="00A31BD3">
        <w:rPr>
          <w:color w:val="auto"/>
          <w:lang w:val="en-GB"/>
        </w:rPr>
        <w:t xml:space="preserve"> concerning social and health services for </w:t>
      </w:r>
      <w:r w:rsidR="00BD6281" w:rsidRPr="00A31BD3">
        <w:rPr>
          <w:color w:val="auto"/>
          <w:lang w:val="en-GB"/>
        </w:rPr>
        <w:t>children;</w:t>
      </w:r>
      <w:r w:rsidR="002E5597" w:rsidRPr="00A31BD3">
        <w:rPr>
          <w:color w:val="auto"/>
          <w:lang w:val="en-GB"/>
        </w:rPr>
        <w:t xml:space="preserve"> strengthening of the ministry’s and its affiliated agencies’</w:t>
      </w:r>
      <w:r w:rsidR="00BD6281" w:rsidRPr="00A31BD3">
        <w:rPr>
          <w:color w:val="auto"/>
          <w:lang w:val="en-GB"/>
        </w:rPr>
        <w:t xml:space="preserve"> </w:t>
      </w:r>
      <w:r w:rsidRPr="00A31BD3">
        <w:rPr>
          <w:color w:val="auto"/>
          <w:lang w:val="en-GB"/>
        </w:rPr>
        <w:t xml:space="preserve">capacity </w:t>
      </w:r>
      <w:r w:rsidR="002E5597" w:rsidRPr="00A31BD3">
        <w:rPr>
          <w:color w:val="auto"/>
          <w:lang w:val="en-GB"/>
        </w:rPr>
        <w:t xml:space="preserve">in </w:t>
      </w:r>
      <w:r w:rsidRPr="00A31BD3">
        <w:rPr>
          <w:color w:val="auto"/>
          <w:lang w:val="en-GB"/>
        </w:rPr>
        <w:t>data analysis and evidence-based policy-making</w:t>
      </w:r>
    </w:p>
    <w:p w14:paraId="6B683176" w14:textId="14FC332A"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The aim </w:t>
      </w:r>
      <w:r w:rsidR="002E5597" w:rsidRPr="00A31BD3">
        <w:rPr>
          <w:color w:val="auto"/>
          <w:lang w:val="en-GB"/>
        </w:rPr>
        <w:t xml:space="preserve">of this activity </w:t>
      </w:r>
      <w:r w:rsidRPr="00A31BD3">
        <w:rPr>
          <w:color w:val="auto"/>
          <w:lang w:val="en-GB"/>
        </w:rPr>
        <w:t xml:space="preserve">is to incorporate key </w:t>
      </w:r>
      <w:r w:rsidR="002E5597" w:rsidRPr="00A31BD3">
        <w:rPr>
          <w:color w:val="auto"/>
          <w:lang w:val="en-GB"/>
        </w:rPr>
        <w:t xml:space="preserve">children’s </w:t>
      </w:r>
      <w:r w:rsidRPr="00A31BD3">
        <w:rPr>
          <w:color w:val="auto"/>
          <w:lang w:val="en-GB"/>
        </w:rPr>
        <w:t xml:space="preserve">rights indicators into the existing Information Management System within the </w:t>
      </w:r>
      <w:proofErr w:type="spellStart"/>
      <w:r w:rsidRPr="00A31BD3">
        <w:rPr>
          <w:color w:val="auto"/>
          <w:lang w:val="en-GB"/>
        </w:rPr>
        <w:t>MoLHSA</w:t>
      </w:r>
      <w:proofErr w:type="spellEnd"/>
      <w:r w:rsidRPr="00A31BD3">
        <w:rPr>
          <w:color w:val="auto"/>
          <w:lang w:val="en-GB"/>
        </w:rPr>
        <w:t xml:space="preserve">. </w:t>
      </w:r>
    </w:p>
    <w:p w14:paraId="5172C426" w14:textId="13B94270" w:rsidR="000B037F" w:rsidRPr="00A31BD3" w:rsidRDefault="000B037F"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Strengthening and consolidation of the </w:t>
      </w:r>
      <w:proofErr w:type="spellStart"/>
      <w:r w:rsidRPr="00A31BD3">
        <w:rPr>
          <w:color w:val="auto"/>
          <w:lang w:val="en-GB"/>
        </w:rPr>
        <w:t>M</w:t>
      </w:r>
      <w:r w:rsidR="002E5597" w:rsidRPr="00A31BD3">
        <w:rPr>
          <w:color w:val="auto"/>
          <w:lang w:val="en-GB"/>
        </w:rPr>
        <w:t>o</w:t>
      </w:r>
      <w:r w:rsidRPr="00A31BD3">
        <w:rPr>
          <w:color w:val="auto"/>
          <w:lang w:val="en-GB"/>
        </w:rPr>
        <w:t>LHSA</w:t>
      </w:r>
      <w:proofErr w:type="spellEnd"/>
      <w:r w:rsidRPr="00A31BD3">
        <w:rPr>
          <w:color w:val="auto"/>
          <w:lang w:val="en-GB"/>
        </w:rPr>
        <w:t xml:space="preserve"> Social Information Management System (SIMS),</w:t>
      </w:r>
      <w:r w:rsidR="002E5597" w:rsidRPr="00A31BD3">
        <w:rPr>
          <w:color w:val="auto"/>
          <w:lang w:val="en-GB"/>
        </w:rPr>
        <w:t xml:space="preserve"> particularly though</w:t>
      </w:r>
      <w:r w:rsidRPr="00A31BD3">
        <w:rPr>
          <w:color w:val="auto"/>
          <w:lang w:val="en-GB"/>
        </w:rPr>
        <w:t xml:space="preserve"> the integration of a specific child module allowing the ministry to properly monitor access </w:t>
      </w:r>
      <w:r w:rsidR="002E5597" w:rsidRPr="00A31BD3">
        <w:rPr>
          <w:color w:val="auto"/>
          <w:lang w:val="en-GB"/>
        </w:rPr>
        <w:t xml:space="preserve">to </w:t>
      </w:r>
      <w:r w:rsidRPr="00A31BD3">
        <w:rPr>
          <w:color w:val="auto"/>
          <w:lang w:val="en-GB"/>
        </w:rPr>
        <w:t xml:space="preserve">essential child protection services for the most vulnerable children (beneficiaries, service providers, efficiency of the referral mechanisms). This will also </w:t>
      </w:r>
      <w:r w:rsidR="002E5597" w:rsidRPr="00A31BD3">
        <w:rPr>
          <w:color w:val="auto"/>
          <w:lang w:val="en-GB"/>
        </w:rPr>
        <w:t xml:space="preserve">include </w:t>
      </w:r>
      <w:r w:rsidRPr="00A31BD3">
        <w:rPr>
          <w:color w:val="auto"/>
          <w:lang w:val="en-GB"/>
        </w:rPr>
        <w:t>the development of new registry forms for children with disabilities along with the revision of existing reporting forms to better reflect child development and wellbeing indicators.</w:t>
      </w:r>
    </w:p>
    <w:p w14:paraId="73B1BBB8" w14:textId="2CEC76A4"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b/>
          <w:bCs/>
          <w:color w:val="auto"/>
          <w:lang w:val="en-GB"/>
        </w:rPr>
        <w:t xml:space="preserve">Activity </w:t>
      </w:r>
      <w:r w:rsidR="00637959" w:rsidRPr="00A31BD3">
        <w:rPr>
          <w:b/>
          <w:bCs/>
          <w:color w:val="auto"/>
          <w:lang w:val="en-GB"/>
        </w:rPr>
        <w:t>5.</w:t>
      </w:r>
      <w:r w:rsidRPr="00A31BD3">
        <w:rPr>
          <w:b/>
          <w:bCs/>
          <w:color w:val="auto"/>
          <w:lang w:val="en-GB"/>
        </w:rPr>
        <w:t>6</w:t>
      </w:r>
      <w:r w:rsidRPr="00A31BD3">
        <w:rPr>
          <w:color w:val="auto"/>
          <w:lang w:val="en-GB"/>
        </w:rPr>
        <w:t>: Information exchange system between the agencies involved in child care and protection developed and strengthened</w:t>
      </w:r>
    </w:p>
    <w:p w14:paraId="047B7430" w14:textId="42B01135"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The activity will be focused on the development and implementation of mobile registration </w:t>
      </w:r>
      <w:proofErr w:type="spellStart"/>
      <w:r w:rsidRPr="00A31BD3">
        <w:rPr>
          <w:color w:val="auto"/>
          <w:lang w:val="en-GB"/>
        </w:rPr>
        <w:t>centers</w:t>
      </w:r>
      <w:proofErr w:type="spellEnd"/>
      <w:r w:rsidRPr="00A31BD3">
        <w:rPr>
          <w:color w:val="auto"/>
          <w:lang w:val="en-GB"/>
        </w:rPr>
        <w:t xml:space="preserve"> for identifying highly vulnerable children, including children living and working on the streets, development of the “unified model” linked with other national data systems</w:t>
      </w:r>
      <w:r w:rsidR="002E5597" w:rsidRPr="00A31BD3">
        <w:rPr>
          <w:color w:val="auto"/>
          <w:lang w:val="en-GB"/>
        </w:rPr>
        <w:t>,</w:t>
      </w:r>
      <w:r w:rsidRPr="00A31BD3">
        <w:rPr>
          <w:color w:val="auto"/>
          <w:lang w:val="en-GB"/>
        </w:rPr>
        <w:t xml:space="preserve"> and </w:t>
      </w:r>
      <w:r w:rsidR="002E5597" w:rsidRPr="00A31BD3">
        <w:rPr>
          <w:color w:val="auto"/>
          <w:lang w:val="en-GB"/>
        </w:rPr>
        <w:t xml:space="preserve">support to </w:t>
      </w:r>
      <w:r w:rsidRPr="00A31BD3">
        <w:rPr>
          <w:color w:val="auto"/>
          <w:lang w:val="en-GB"/>
        </w:rPr>
        <w:t>the coordination and oversight structures and central and local levels to ensure coherence of state agencies on child care, development and protection</w:t>
      </w:r>
      <w:r w:rsidR="002E5597" w:rsidRPr="00A31BD3">
        <w:rPr>
          <w:color w:val="auto"/>
          <w:lang w:val="en-GB"/>
        </w:rPr>
        <w:t>.</w:t>
      </w:r>
    </w:p>
    <w:p w14:paraId="0F25101C" w14:textId="41A16640" w:rsidR="000B037F" w:rsidRPr="00A31BD3" w:rsidRDefault="000B037F"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Development and implementation of mobile registration </w:t>
      </w:r>
      <w:r w:rsidR="005A6F20" w:rsidRPr="00A31BD3">
        <w:rPr>
          <w:color w:val="auto"/>
          <w:lang w:val="en-GB"/>
        </w:rPr>
        <w:t>centres</w:t>
      </w:r>
      <w:r w:rsidRPr="00A31BD3">
        <w:rPr>
          <w:color w:val="auto"/>
          <w:lang w:val="en-GB"/>
        </w:rPr>
        <w:t xml:space="preserve"> for identification and registration of highly vulnerable children including children living and working on the streets;</w:t>
      </w:r>
    </w:p>
    <w:p w14:paraId="1BE7BE44" w14:textId="7791007B" w:rsidR="000B037F" w:rsidRPr="00A31BD3" w:rsidRDefault="000B037F"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Development and implementation of a unified model for encompassing  </w:t>
      </w:r>
      <w:r w:rsidR="005A6F20" w:rsidRPr="00A31BD3">
        <w:rPr>
          <w:color w:val="auto"/>
          <w:lang w:val="en-GB"/>
        </w:rPr>
        <w:t>(</w:t>
      </w:r>
      <w:proofErr w:type="spellStart"/>
      <w:r w:rsidRPr="00A31BD3">
        <w:rPr>
          <w:color w:val="auto"/>
          <w:lang w:val="en-GB"/>
        </w:rPr>
        <w:t>i</w:t>
      </w:r>
      <w:proofErr w:type="spellEnd"/>
      <w:r w:rsidRPr="00A31BD3">
        <w:rPr>
          <w:color w:val="auto"/>
          <w:lang w:val="en-GB"/>
        </w:rPr>
        <w:t>) detection, (ii) specialized referral for verification</w:t>
      </w:r>
      <w:r w:rsidR="002E5597" w:rsidRPr="00A31BD3">
        <w:rPr>
          <w:color w:val="auto"/>
          <w:lang w:val="en-GB"/>
        </w:rPr>
        <w:t>,</w:t>
      </w:r>
      <w:r w:rsidRPr="00A31BD3">
        <w:rPr>
          <w:color w:val="auto"/>
          <w:lang w:val="en-GB"/>
        </w:rPr>
        <w:t xml:space="preserve"> and (iii) service provision for vulnerable children;  </w:t>
      </w:r>
    </w:p>
    <w:p w14:paraId="247B041B" w14:textId="2200F9BF" w:rsidR="000B037F" w:rsidRPr="00A31BD3" w:rsidRDefault="000B037F"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Development and establishment of coordination and oversight structures at </w:t>
      </w:r>
      <w:r w:rsidR="002E5597" w:rsidRPr="00A31BD3">
        <w:rPr>
          <w:color w:val="auto"/>
          <w:lang w:val="en-GB"/>
        </w:rPr>
        <w:t xml:space="preserve">the </w:t>
      </w:r>
      <w:r w:rsidRPr="00A31BD3">
        <w:rPr>
          <w:color w:val="auto"/>
          <w:lang w:val="en-GB"/>
        </w:rPr>
        <w:t>central level to ensure coherence of State agencies on child care, development and protection.</w:t>
      </w:r>
    </w:p>
    <w:p w14:paraId="1E594BA3" w14:textId="0690499F"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b/>
          <w:bCs/>
          <w:color w:val="auto"/>
          <w:lang w:val="en-GB"/>
        </w:rPr>
        <w:t xml:space="preserve">Activity </w:t>
      </w:r>
      <w:r w:rsidR="00637959" w:rsidRPr="00A31BD3">
        <w:rPr>
          <w:b/>
          <w:bCs/>
          <w:color w:val="auto"/>
          <w:lang w:val="en-GB"/>
        </w:rPr>
        <w:t>5.</w:t>
      </w:r>
      <w:r w:rsidRPr="00A31BD3">
        <w:rPr>
          <w:b/>
          <w:bCs/>
          <w:color w:val="auto"/>
          <w:lang w:val="en-GB"/>
        </w:rPr>
        <w:t xml:space="preserve">7: </w:t>
      </w:r>
      <w:r w:rsidRPr="00A31BD3">
        <w:rPr>
          <w:color w:val="auto"/>
          <w:lang w:val="en-GB"/>
        </w:rPr>
        <w:t>Public awareness increased on issues related to children with disabilit</w:t>
      </w:r>
      <w:r w:rsidR="002E5597" w:rsidRPr="00A31BD3">
        <w:rPr>
          <w:color w:val="auto"/>
          <w:lang w:val="en-GB"/>
        </w:rPr>
        <w:t>ies</w:t>
      </w:r>
      <w:r w:rsidRPr="00A31BD3">
        <w:rPr>
          <w:color w:val="auto"/>
          <w:lang w:val="en-GB"/>
        </w:rPr>
        <w:t xml:space="preserve">, violence against children, </w:t>
      </w:r>
      <w:r w:rsidR="002E5597" w:rsidRPr="00A31BD3">
        <w:rPr>
          <w:color w:val="auto"/>
          <w:lang w:val="en-GB"/>
        </w:rPr>
        <w:t xml:space="preserve">and </w:t>
      </w:r>
      <w:r w:rsidRPr="00A31BD3">
        <w:rPr>
          <w:color w:val="auto"/>
          <w:lang w:val="en-GB"/>
        </w:rPr>
        <w:t>children living and working on the streets</w:t>
      </w:r>
    </w:p>
    <w:p w14:paraId="62B77F29" w14:textId="7B05AA84" w:rsidR="000B037F" w:rsidRPr="00A31BD3" w:rsidRDefault="000B037F"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Incorporate issues related to disability and violence against children in schools' civil education curricula to reduce stigma towards such children from early stages;</w:t>
      </w:r>
    </w:p>
    <w:p w14:paraId="349624A8" w14:textId="3CA21CC7" w:rsidR="000B037F" w:rsidRPr="00A31BD3" w:rsidRDefault="000B037F"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Public awareness activities regarding the advancement of child care and protection systems of </w:t>
      </w:r>
      <w:r w:rsidR="002E5597" w:rsidRPr="00A31BD3">
        <w:rPr>
          <w:color w:val="auto"/>
          <w:lang w:val="en-GB"/>
        </w:rPr>
        <w:t xml:space="preserve">the </w:t>
      </w:r>
      <w:r w:rsidRPr="00A31BD3">
        <w:rPr>
          <w:color w:val="auto"/>
          <w:lang w:val="en-GB"/>
        </w:rPr>
        <w:t>poorest children.</w:t>
      </w:r>
    </w:p>
    <w:p w14:paraId="7F0915EC" w14:textId="75C1BB58" w:rsidR="000B037F" w:rsidRPr="00A31BD3" w:rsidRDefault="000B037F" w:rsidP="007664DB">
      <w:pPr>
        <w:pStyle w:val="Heading3"/>
        <w:pBdr>
          <w:top w:val="none" w:sz="0" w:space="0" w:color="auto"/>
          <w:left w:val="none" w:sz="0" w:space="0" w:color="auto"/>
          <w:bottom w:val="none" w:sz="0" w:space="0" w:color="auto"/>
          <w:right w:val="none" w:sz="0" w:space="0" w:color="auto"/>
          <w:bar w:val="none" w:sz="0" w:color="auto"/>
        </w:pBdr>
        <w:spacing w:before="0" w:after="120"/>
        <w:ind w:left="0" w:firstLine="0"/>
        <w:rPr>
          <w:rFonts w:ascii="Myriad Pro" w:hAnsi="Myriad Pro" w:cs="Myriad Pro"/>
          <w:b/>
          <w:bCs/>
          <w:color w:val="auto"/>
          <w:sz w:val="24"/>
          <w:szCs w:val="24"/>
          <w:u w:color="0070C0"/>
          <w:lang w:val="en-GB"/>
        </w:rPr>
      </w:pPr>
      <w:r w:rsidRPr="00A31BD3">
        <w:rPr>
          <w:rFonts w:ascii="Myriad Pro" w:hAnsi="Myriad Pro" w:cs="Myriad Pro"/>
          <w:b/>
          <w:bCs/>
          <w:color w:val="auto"/>
          <w:sz w:val="24"/>
          <w:szCs w:val="24"/>
          <w:u w:color="0070C0"/>
          <w:lang w:val="en-GB"/>
        </w:rPr>
        <w:lastRenderedPageBreak/>
        <w:t>Result/</w:t>
      </w:r>
      <w:r w:rsidR="00704F92" w:rsidRPr="00A31BD3">
        <w:rPr>
          <w:rFonts w:ascii="Myriad Pro" w:hAnsi="Myriad Pro" w:cs="Myriad Pro"/>
          <w:b/>
          <w:bCs/>
          <w:color w:val="auto"/>
          <w:sz w:val="24"/>
          <w:szCs w:val="24"/>
          <w:u w:color="0070C0"/>
          <w:lang w:val="en-GB"/>
        </w:rPr>
        <w:t>O</w:t>
      </w:r>
      <w:r w:rsidRPr="00A31BD3">
        <w:rPr>
          <w:rFonts w:ascii="Myriad Pro" w:hAnsi="Myriad Pro" w:cs="Myriad Pro"/>
          <w:b/>
          <w:bCs/>
          <w:color w:val="auto"/>
          <w:sz w:val="24"/>
          <w:szCs w:val="24"/>
          <w:u w:color="0070C0"/>
          <w:lang w:val="en-GB"/>
        </w:rPr>
        <w:t xml:space="preserve">utput 6. Strengthened capacities of the Parliamentary Committees on Human Rights and Civil </w:t>
      </w:r>
      <w:r w:rsidR="009E3C11" w:rsidRPr="00A31BD3">
        <w:rPr>
          <w:rFonts w:ascii="Myriad Pro" w:hAnsi="Myriad Pro" w:cs="Myriad Pro"/>
          <w:b/>
          <w:bCs/>
          <w:color w:val="auto"/>
          <w:sz w:val="24"/>
          <w:szCs w:val="24"/>
          <w:u w:color="0070C0"/>
          <w:lang w:val="en-GB"/>
        </w:rPr>
        <w:t xml:space="preserve">Integration and </w:t>
      </w:r>
      <w:r w:rsidR="00465A8A" w:rsidRPr="00A31BD3">
        <w:rPr>
          <w:rFonts w:ascii="Myriad Pro" w:hAnsi="Myriad Pro" w:cs="Myriad Pro"/>
          <w:b/>
          <w:bCs/>
          <w:color w:val="auto"/>
          <w:sz w:val="24"/>
          <w:szCs w:val="24"/>
          <w:u w:color="0070C0"/>
          <w:lang w:val="en-GB"/>
        </w:rPr>
        <w:t xml:space="preserve">on </w:t>
      </w:r>
      <w:r w:rsidR="009E3C11" w:rsidRPr="00A31BD3">
        <w:rPr>
          <w:rFonts w:ascii="Myriad Pro" w:hAnsi="Myriad Pro" w:cs="Myriad Pro"/>
          <w:b/>
          <w:bCs/>
          <w:color w:val="auto"/>
          <w:sz w:val="24"/>
          <w:szCs w:val="24"/>
          <w:u w:color="0070C0"/>
          <w:lang w:val="en-GB"/>
        </w:rPr>
        <w:t>Legal Issues</w:t>
      </w:r>
    </w:p>
    <w:p w14:paraId="1A9AF739" w14:textId="0C10C9CD" w:rsidR="000B037F" w:rsidRPr="00A31BD3" w:rsidRDefault="000B037F" w:rsidP="007664DB">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The JP will cooperate and coordinate closely with another EU-UNDP Parliamentary Strengthening project while designing and implementing support to this result/output. In particular, the </w:t>
      </w:r>
      <w:r w:rsidR="00465A8A" w:rsidRPr="00A31BD3">
        <w:rPr>
          <w:color w:val="auto"/>
          <w:lang w:val="en-GB"/>
        </w:rPr>
        <w:t>C</w:t>
      </w:r>
      <w:r w:rsidRPr="00A31BD3">
        <w:rPr>
          <w:color w:val="auto"/>
          <w:lang w:val="en-GB"/>
        </w:rPr>
        <w:t>ommittee</w:t>
      </w:r>
      <w:r w:rsidR="00BA1D99" w:rsidRPr="00A31BD3">
        <w:rPr>
          <w:color w:val="auto"/>
          <w:lang w:val="en-GB"/>
        </w:rPr>
        <w:t xml:space="preserve"> on Human Rights and Civil Integration (HR Committee)</w:t>
      </w:r>
      <w:r w:rsidRPr="00A31BD3">
        <w:rPr>
          <w:color w:val="auto"/>
          <w:lang w:val="en-GB"/>
        </w:rPr>
        <w:t xml:space="preserve"> </w:t>
      </w:r>
      <w:r w:rsidR="002E5597" w:rsidRPr="00A31BD3">
        <w:rPr>
          <w:color w:val="auto"/>
          <w:lang w:val="en-GB"/>
        </w:rPr>
        <w:t xml:space="preserve">has </w:t>
      </w:r>
      <w:r w:rsidRPr="00A31BD3">
        <w:rPr>
          <w:color w:val="auto"/>
          <w:lang w:val="en-GB"/>
        </w:rPr>
        <w:t>already</w:t>
      </w:r>
      <w:r w:rsidR="002E5597" w:rsidRPr="00A31BD3">
        <w:rPr>
          <w:color w:val="auto"/>
          <w:lang w:val="en-GB"/>
        </w:rPr>
        <w:t xml:space="preserve"> been</w:t>
      </w:r>
      <w:r w:rsidRPr="00A31BD3">
        <w:rPr>
          <w:color w:val="auto"/>
          <w:lang w:val="en-GB"/>
        </w:rPr>
        <w:t xml:space="preserve"> selected as one of the priority committees for the parliamentary project. Therefore</w:t>
      </w:r>
      <w:r w:rsidR="002E5597" w:rsidRPr="00A31BD3">
        <w:rPr>
          <w:color w:val="auto"/>
          <w:lang w:val="en-GB"/>
        </w:rPr>
        <w:t>,</w:t>
      </w:r>
      <w:r w:rsidRPr="00A31BD3">
        <w:rPr>
          <w:color w:val="auto"/>
          <w:lang w:val="en-GB"/>
        </w:rPr>
        <w:t xml:space="preserve"> support to capacity building activities is already planned with respect to the HR committee. Once the current EU-UNDP project support ends or proves insufficient, capacity building of the </w:t>
      </w:r>
      <w:r w:rsidR="00BA1D99" w:rsidRPr="00A31BD3">
        <w:rPr>
          <w:color w:val="auto"/>
          <w:lang w:val="en-GB"/>
        </w:rPr>
        <w:t>HR</w:t>
      </w:r>
      <w:r w:rsidRPr="00A31BD3">
        <w:rPr>
          <w:color w:val="auto"/>
          <w:lang w:val="en-GB"/>
        </w:rPr>
        <w:t xml:space="preserve"> Committee will be covered under the present intervention. As long as</w:t>
      </w:r>
      <w:r w:rsidR="00465A8A" w:rsidRPr="00A31BD3">
        <w:rPr>
          <w:color w:val="auto"/>
          <w:lang w:val="en-GB"/>
        </w:rPr>
        <w:t xml:space="preserve"> </w:t>
      </w:r>
      <w:r w:rsidR="002E5597" w:rsidRPr="00A31BD3">
        <w:rPr>
          <w:color w:val="auto"/>
          <w:lang w:val="en-GB"/>
        </w:rPr>
        <w:t xml:space="preserve">the </w:t>
      </w:r>
      <w:r w:rsidR="00465A8A" w:rsidRPr="00A31BD3">
        <w:rPr>
          <w:color w:val="auto"/>
          <w:lang w:val="en-GB"/>
        </w:rPr>
        <w:t>C</w:t>
      </w:r>
      <w:r w:rsidRPr="00A31BD3">
        <w:rPr>
          <w:color w:val="auto"/>
          <w:lang w:val="en-GB"/>
        </w:rPr>
        <w:t>ommittee</w:t>
      </w:r>
      <w:r w:rsidR="00465A8A" w:rsidRPr="00A31BD3">
        <w:rPr>
          <w:color w:val="auto"/>
          <w:lang w:val="en-GB"/>
        </w:rPr>
        <w:t xml:space="preserve"> on Legal </w:t>
      </w:r>
      <w:r w:rsidR="002E5597" w:rsidRPr="00A31BD3">
        <w:rPr>
          <w:color w:val="auto"/>
          <w:lang w:val="en-GB"/>
        </w:rPr>
        <w:t>I</w:t>
      </w:r>
      <w:r w:rsidR="00465A8A" w:rsidRPr="00A31BD3">
        <w:rPr>
          <w:color w:val="auto"/>
          <w:lang w:val="en-GB"/>
        </w:rPr>
        <w:t>ssues</w:t>
      </w:r>
      <w:r w:rsidRPr="00A31BD3">
        <w:rPr>
          <w:color w:val="auto"/>
          <w:lang w:val="en-GB"/>
        </w:rPr>
        <w:t xml:space="preserve"> is not part of the UNDP Parliamentary project,</w:t>
      </w:r>
      <w:r w:rsidR="00BE0F85" w:rsidRPr="00A31BD3">
        <w:rPr>
          <w:color w:val="auto"/>
          <w:lang w:val="en-GB"/>
        </w:rPr>
        <w:t xml:space="preserve"> particular</w:t>
      </w:r>
      <w:r w:rsidRPr="00A31BD3">
        <w:rPr>
          <w:color w:val="auto"/>
          <w:lang w:val="en-GB"/>
        </w:rPr>
        <w:t xml:space="preserve"> attention will be </w:t>
      </w:r>
      <w:r w:rsidR="00BE0F85" w:rsidRPr="00A31BD3">
        <w:rPr>
          <w:color w:val="auto"/>
          <w:lang w:val="en-GB"/>
        </w:rPr>
        <w:t xml:space="preserve">given </w:t>
      </w:r>
      <w:r w:rsidRPr="00A31BD3">
        <w:rPr>
          <w:color w:val="auto"/>
          <w:lang w:val="en-GB"/>
        </w:rPr>
        <w:t xml:space="preserve">to </w:t>
      </w:r>
      <w:r w:rsidR="00BE0F85" w:rsidRPr="00A31BD3">
        <w:rPr>
          <w:color w:val="auto"/>
          <w:lang w:val="en-GB"/>
        </w:rPr>
        <w:t>this</w:t>
      </w:r>
      <w:r w:rsidRPr="00A31BD3">
        <w:rPr>
          <w:color w:val="auto"/>
          <w:lang w:val="en-GB"/>
        </w:rPr>
        <w:t xml:space="preserve"> committee, when it comes to the capacity development of its staff and structures.</w:t>
      </w:r>
    </w:p>
    <w:p w14:paraId="460AFC2E" w14:textId="68651CA5" w:rsidR="000B037F" w:rsidRPr="00A31BD3" w:rsidRDefault="000B037F" w:rsidP="007664DB">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b/>
          <w:bCs/>
          <w:color w:val="auto"/>
          <w:lang w:val="en-GB"/>
        </w:rPr>
        <w:t xml:space="preserve">Activity </w:t>
      </w:r>
      <w:r w:rsidR="00637959" w:rsidRPr="00A31BD3">
        <w:rPr>
          <w:b/>
          <w:bCs/>
          <w:color w:val="auto"/>
          <w:lang w:val="en-GB"/>
        </w:rPr>
        <w:t>6.</w:t>
      </w:r>
      <w:r w:rsidRPr="00A31BD3">
        <w:rPr>
          <w:b/>
          <w:bCs/>
          <w:color w:val="auto"/>
          <w:lang w:val="en-GB"/>
        </w:rPr>
        <w:t xml:space="preserve">1:  </w:t>
      </w:r>
      <w:r w:rsidRPr="00A31BD3">
        <w:rPr>
          <w:color w:val="auto"/>
          <w:lang w:val="en-GB"/>
        </w:rPr>
        <w:t>Raise awareness of committee members and staff on international standards on human rights, with a particular emphasis on anti-discrimination</w:t>
      </w:r>
    </w:p>
    <w:p w14:paraId="2E794C93" w14:textId="6B9BCDA0" w:rsidR="000B037F" w:rsidRPr="00A31BD3" w:rsidRDefault="000B037F" w:rsidP="007664DB">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The Project will support the two committees to have greater access to </w:t>
      </w:r>
      <w:r w:rsidR="00F377D8" w:rsidRPr="00A31BD3">
        <w:rPr>
          <w:color w:val="auto"/>
          <w:lang w:val="en-GB"/>
        </w:rPr>
        <w:t xml:space="preserve">the </w:t>
      </w:r>
      <w:r w:rsidRPr="00A31BD3">
        <w:rPr>
          <w:color w:val="auto"/>
          <w:lang w:val="en-GB"/>
        </w:rPr>
        <w:t>latest developments in human rights international standards.</w:t>
      </w:r>
      <w:r w:rsidR="00F377D8" w:rsidRPr="00A31BD3">
        <w:rPr>
          <w:color w:val="auto"/>
          <w:lang w:val="en-GB"/>
        </w:rPr>
        <w:t xml:space="preserve"> S</w:t>
      </w:r>
      <w:r w:rsidRPr="00A31BD3">
        <w:rPr>
          <w:color w:val="auto"/>
          <w:lang w:val="en-GB"/>
        </w:rPr>
        <w:t xml:space="preserve">pecific issues for the trainings/workshops will be agreed </w:t>
      </w:r>
      <w:r w:rsidR="00F377D8" w:rsidRPr="00A31BD3">
        <w:rPr>
          <w:color w:val="auto"/>
          <w:lang w:val="en-GB"/>
        </w:rPr>
        <w:t xml:space="preserve">upon </w:t>
      </w:r>
      <w:r w:rsidRPr="00A31BD3">
        <w:rPr>
          <w:color w:val="auto"/>
          <w:lang w:val="en-GB"/>
        </w:rPr>
        <w:t xml:space="preserve">with the </w:t>
      </w:r>
      <w:r w:rsidR="00F377D8" w:rsidRPr="00A31BD3">
        <w:rPr>
          <w:color w:val="auto"/>
          <w:lang w:val="en-GB"/>
        </w:rPr>
        <w:t>c</w:t>
      </w:r>
      <w:r w:rsidRPr="00A31BD3">
        <w:rPr>
          <w:color w:val="auto"/>
          <w:lang w:val="en-GB"/>
        </w:rPr>
        <w:t xml:space="preserve">ommittee members on an annual basis taking into account the legislative work-plan developed with the committees (for </w:t>
      </w:r>
      <w:r w:rsidR="003D765E" w:rsidRPr="00A31BD3">
        <w:rPr>
          <w:color w:val="auto"/>
          <w:lang w:val="en-GB"/>
        </w:rPr>
        <w:t>the Committee on Legal Issues</w:t>
      </w:r>
      <w:r w:rsidR="003D765E" w:rsidRPr="00A31BD3" w:rsidDel="003D765E">
        <w:rPr>
          <w:color w:val="auto"/>
          <w:lang w:val="en-GB"/>
        </w:rPr>
        <w:t xml:space="preserve"> </w:t>
      </w:r>
      <w:r w:rsidRPr="00A31BD3">
        <w:rPr>
          <w:color w:val="auto"/>
          <w:lang w:val="en-GB"/>
        </w:rPr>
        <w:t xml:space="preserve">with support </w:t>
      </w:r>
      <w:r w:rsidR="003D765E" w:rsidRPr="00A31BD3">
        <w:rPr>
          <w:color w:val="auto"/>
          <w:lang w:val="en-GB"/>
        </w:rPr>
        <w:t xml:space="preserve">through </w:t>
      </w:r>
      <w:r w:rsidRPr="00A31BD3">
        <w:rPr>
          <w:color w:val="auto"/>
          <w:lang w:val="en-GB"/>
        </w:rPr>
        <w:t xml:space="preserve">this project, </w:t>
      </w:r>
      <w:r w:rsidR="003D765E" w:rsidRPr="00A31BD3">
        <w:rPr>
          <w:color w:val="auto"/>
          <w:lang w:val="en-GB"/>
        </w:rPr>
        <w:t xml:space="preserve">and </w:t>
      </w:r>
      <w:r w:rsidRPr="00A31BD3">
        <w:rPr>
          <w:color w:val="auto"/>
          <w:lang w:val="en-GB"/>
        </w:rPr>
        <w:t>for</w:t>
      </w:r>
      <w:r w:rsidR="003D765E" w:rsidRPr="00A31BD3">
        <w:rPr>
          <w:color w:val="auto"/>
          <w:lang w:val="en-GB"/>
        </w:rPr>
        <w:t xml:space="preserve"> the</w:t>
      </w:r>
      <w:r w:rsidRPr="00A31BD3">
        <w:rPr>
          <w:color w:val="auto"/>
          <w:lang w:val="en-GB"/>
        </w:rPr>
        <w:t xml:space="preserve"> </w:t>
      </w:r>
      <w:r w:rsidR="00BA1D99" w:rsidRPr="00A31BD3">
        <w:rPr>
          <w:color w:val="auto"/>
          <w:lang w:val="en-GB"/>
        </w:rPr>
        <w:t>HR</w:t>
      </w:r>
      <w:r w:rsidRPr="00A31BD3">
        <w:rPr>
          <w:color w:val="auto"/>
          <w:lang w:val="en-GB"/>
        </w:rPr>
        <w:t xml:space="preserve"> </w:t>
      </w:r>
      <w:r w:rsidR="00F377D8" w:rsidRPr="00A31BD3">
        <w:rPr>
          <w:color w:val="auto"/>
          <w:lang w:val="en-GB"/>
        </w:rPr>
        <w:t>C</w:t>
      </w:r>
      <w:r w:rsidRPr="00A31BD3">
        <w:rPr>
          <w:color w:val="auto"/>
          <w:lang w:val="en-GB"/>
        </w:rPr>
        <w:t xml:space="preserve">ommittee with support </w:t>
      </w:r>
      <w:r w:rsidR="003D765E" w:rsidRPr="00A31BD3">
        <w:rPr>
          <w:color w:val="auto"/>
          <w:lang w:val="en-GB"/>
        </w:rPr>
        <w:t xml:space="preserve">through </w:t>
      </w:r>
      <w:r w:rsidRPr="00A31BD3">
        <w:rPr>
          <w:color w:val="auto"/>
          <w:lang w:val="en-GB"/>
        </w:rPr>
        <w:t xml:space="preserve">the </w:t>
      </w:r>
      <w:r w:rsidR="00F377D8" w:rsidRPr="00A31BD3">
        <w:rPr>
          <w:color w:val="auto"/>
          <w:lang w:val="en-GB"/>
        </w:rPr>
        <w:t>UNDP P</w:t>
      </w:r>
      <w:r w:rsidRPr="00A31BD3">
        <w:rPr>
          <w:color w:val="auto"/>
          <w:lang w:val="en-GB"/>
        </w:rPr>
        <w:t xml:space="preserve">arliamentary </w:t>
      </w:r>
      <w:r w:rsidR="00F377D8" w:rsidRPr="00A31BD3">
        <w:rPr>
          <w:color w:val="auto"/>
          <w:lang w:val="en-GB"/>
        </w:rPr>
        <w:t>P</w:t>
      </w:r>
      <w:r w:rsidRPr="00A31BD3">
        <w:rPr>
          <w:color w:val="auto"/>
          <w:lang w:val="en-GB"/>
        </w:rPr>
        <w:t>roject).  This activity will be implemented together with OHCHR actions under result/output 2</w:t>
      </w:r>
      <w:r w:rsidR="00F377D8" w:rsidRPr="00A31BD3">
        <w:rPr>
          <w:color w:val="auto"/>
          <w:lang w:val="en-GB"/>
        </w:rPr>
        <w:t>,</w:t>
      </w:r>
      <w:r w:rsidRPr="00A31BD3">
        <w:rPr>
          <w:color w:val="auto"/>
          <w:lang w:val="en-GB"/>
        </w:rPr>
        <w:t xml:space="preserve"> activity 3.</w:t>
      </w:r>
    </w:p>
    <w:p w14:paraId="7E7B7166" w14:textId="7222EB2E" w:rsidR="000B037F" w:rsidRPr="00A31BD3" w:rsidRDefault="000B037F" w:rsidP="007664DB">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Conduct workshops and training sessions for MPs</w:t>
      </w:r>
      <w:r w:rsidR="00F377D8" w:rsidRPr="00A31BD3">
        <w:rPr>
          <w:color w:val="auto"/>
          <w:lang w:val="en-GB"/>
        </w:rPr>
        <w:t xml:space="preserve"> and </w:t>
      </w:r>
      <w:r w:rsidRPr="00A31BD3">
        <w:rPr>
          <w:color w:val="auto"/>
          <w:lang w:val="en-GB"/>
        </w:rPr>
        <w:t xml:space="preserve">parliament staff on international standards and best practices in human rights, including anti-discrimination. </w:t>
      </w:r>
    </w:p>
    <w:p w14:paraId="60BA59A1" w14:textId="0A08D583" w:rsidR="000B037F" w:rsidRPr="00A31BD3" w:rsidRDefault="000B037F" w:rsidP="007664DB">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b/>
          <w:bCs/>
          <w:color w:val="auto"/>
          <w:lang w:val="en-GB"/>
        </w:rPr>
        <w:t xml:space="preserve">Activity </w:t>
      </w:r>
      <w:r w:rsidR="00637959" w:rsidRPr="00A31BD3">
        <w:rPr>
          <w:b/>
          <w:bCs/>
          <w:color w:val="auto"/>
          <w:lang w:val="en-GB"/>
        </w:rPr>
        <w:t>6.</w:t>
      </w:r>
      <w:r w:rsidRPr="00A31BD3">
        <w:rPr>
          <w:b/>
          <w:bCs/>
          <w:color w:val="auto"/>
          <w:lang w:val="en-GB"/>
        </w:rPr>
        <w:t xml:space="preserve">2: </w:t>
      </w:r>
      <w:r w:rsidRPr="00A31BD3">
        <w:rPr>
          <w:color w:val="auto"/>
          <w:lang w:val="en-GB"/>
        </w:rPr>
        <w:t xml:space="preserve">Support strengthening the capacity of the </w:t>
      </w:r>
      <w:r w:rsidR="00F377D8" w:rsidRPr="00A31BD3">
        <w:rPr>
          <w:color w:val="auto"/>
          <w:lang w:val="en-GB"/>
        </w:rPr>
        <w:t>c</w:t>
      </w:r>
      <w:r w:rsidRPr="00A31BD3">
        <w:rPr>
          <w:color w:val="auto"/>
          <w:lang w:val="en-GB"/>
        </w:rPr>
        <w:t xml:space="preserve">ommittees in respect </w:t>
      </w:r>
      <w:r w:rsidR="00F377D8" w:rsidRPr="00A31BD3">
        <w:rPr>
          <w:color w:val="auto"/>
          <w:lang w:val="en-GB"/>
        </w:rPr>
        <w:t xml:space="preserve">to </w:t>
      </w:r>
      <w:r w:rsidRPr="00A31BD3">
        <w:rPr>
          <w:color w:val="auto"/>
          <w:lang w:val="en-GB"/>
        </w:rPr>
        <w:t xml:space="preserve">analytical and research activities, law-making activities and developing practice guides on newly adopted legislation  </w:t>
      </w:r>
    </w:p>
    <w:p w14:paraId="680D4DD4" w14:textId="4EA0AF64" w:rsidR="000B037F" w:rsidRPr="00A31BD3" w:rsidRDefault="000B037F" w:rsidP="007664DB">
      <w:pPr>
        <w:pBdr>
          <w:top w:val="none" w:sz="0" w:space="0" w:color="auto"/>
          <w:left w:val="none" w:sz="0" w:space="0" w:color="auto"/>
          <w:bottom w:val="none" w:sz="0" w:space="0" w:color="auto"/>
          <w:right w:val="none" w:sz="0" w:space="0" w:color="auto"/>
          <w:bar w:val="none" w:sz="0" w:color="auto"/>
        </w:pBdr>
        <w:spacing w:before="0" w:after="120"/>
        <w:rPr>
          <w:i/>
          <w:color w:val="auto"/>
          <w:lang w:val="en-GB"/>
        </w:rPr>
      </w:pPr>
      <w:r w:rsidRPr="00A31BD3">
        <w:rPr>
          <w:color w:val="auto"/>
          <w:lang w:val="en-GB"/>
        </w:rPr>
        <w:t xml:space="preserve">As capacity development of the </w:t>
      </w:r>
      <w:r w:rsidR="00F377D8" w:rsidRPr="00A31BD3">
        <w:rPr>
          <w:color w:val="auto"/>
          <w:lang w:val="en-GB"/>
        </w:rPr>
        <w:t>H</w:t>
      </w:r>
      <w:r w:rsidRPr="00A31BD3">
        <w:rPr>
          <w:color w:val="auto"/>
          <w:lang w:val="en-GB"/>
        </w:rPr>
        <w:t xml:space="preserve">uman </w:t>
      </w:r>
      <w:r w:rsidR="00F377D8" w:rsidRPr="00A31BD3">
        <w:rPr>
          <w:color w:val="auto"/>
          <w:lang w:val="en-GB"/>
        </w:rPr>
        <w:t>R</w:t>
      </w:r>
      <w:r w:rsidRPr="00A31BD3">
        <w:rPr>
          <w:color w:val="auto"/>
          <w:lang w:val="en-GB"/>
        </w:rPr>
        <w:t xml:space="preserve">ights </w:t>
      </w:r>
      <w:r w:rsidR="00F377D8" w:rsidRPr="00A31BD3">
        <w:rPr>
          <w:color w:val="auto"/>
          <w:lang w:val="en-GB"/>
        </w:rPr>
        <w:t>C</w:t>
      </w:r>
      <w:r w:rsidRPr="00A31BD3">
        <w:rPr>
          <w:color w:val="auto"/>
          <w:lang w:val="en-GB"/>
        </w:rPr>
        <w:t xml:space="preserve">ommittee is already foreseen in the UNDP-EU </w:t>
      </w:r>
      <w:r w:rsidR="00F377D8" w:rsidRPr="00A31BD3">
        <w:rPr>
          <w:color w:val="auto"/>
          <w:lang w:val="en-GB"/>
        </w:rPr>
        <w:t>P</w:t>
      </w:r>
      <w:r w:rsidRPr="00A31BD3">
        <w:rPr>
          <w:color w:val="auto"/>
          <w:lang w:val="en-GB"/>
        </w:rPr>
        <w:t xml:space="preserve">arliamentary </w:t>
      </w:r>
      <w:r w:rsidR="00F377D8" w:rsidRPr="00A31BD3">
        <w:rPr>
          <w:color w:val="auto"/>
          <w:lang w:val="en-GB"/>
        </w:rPr>
        <w:t>P</w:t>
      </w:r>
      <w:r w:rsidRPr="00A31BD3">
        <w:rPr>
          <w:color w:val="auto"/>
          <w:lang w:val="en-GB"/>
        </w:rPr>
        <w:t xml:space="preserve">roject, this activity may put a greater focus on </w:t>
      </w:r>
      <w:r w:rsidR="003D765E" w:rsidRPr="00A31BD3">
        <w:rPr>
          <w:color w:val="auto"/>
          <w:lang w:val="en-GB"/>
        </w:rPr>
        <w:t>the Committee on Legal Issues</w:t>
      </w:r>
      <w:r w:rsidR="00F377D8" w:rsidRPr="00A31BD3">
        <w:rPr>
          <w:color w:val="auto"/>
          <w:lang w:val="en-GB"/>
        </w:rPr>
        <w:t>,</w:t>
      </w:r>
      <w:r w:rsidRPr="00A31BD3">
        <w:rPr>
          <w:color w:val="auto"/>
          <w:lang w:val="en-GB"/>
        </w:rPr>
        <w:t xml:space="preserve"> though support to the </w:t>
      </w:r>
      <w:r w:rsidR="00F377D8" w:rsidRPr="00A31BD3">
        <w:rPr>
          <w:color w:val="auto"/>
          <w:lang w:val="en-GB"/>
        </w:rPr>
        <w:t>H</w:t>
      </w:r>
      <w:r w:rsidRPr="00A31BD3">
        <w:rPr>
          <w:color w:val="auto"/>
          <w:lang w:val="en-GB"/>
        </w:rPr>
        <w:t xml:space="preserve">uman </w:t>
      </w:r>
      <w:r w:rsidR="00F377D8" w:rsidRPr="00A31BD3">
        <w:rPr>
          <w:color w:val="auto"/>
          <w:lang w:val="en-GB"/>
        </w:rPr>
        <w:t>Ri</w:t>
      </w:r>
      <w:r w:rsidRPr="00A31BD3">
        <w:rPr>
          <w:color w:val="auto"/>
          <w:lang w:val="en-GB"/>
        </w:rPr>
        <w:t xml:space="preserve">ghts </w:t>
      </w:r>
      <w:r w:rsidR="00F377D8" w:rsidRPr="00A31BD3">
        <w:rPr>
          <w:color w:val="auto"/>
          <w:lang w:val="en-GB"/>
        </w:rPr>
        <w:t>C</w:t>
      </w:r>
      <w:r w:rsidRPr="00A31BD3">
        <w:rPr>
          <w:color w:val="auto"/>
          <w:lang w:val="en-GB"/>
        </w:rPr>
        <w:t xml:space="preserve">ommittee will also be covered when above project ends or proves insufficient. </w:t>
      </w:r>
      <w:r w:rsidR="00F377D8" w:rsidRPr="00A31BD3">
        <w:rPr>
          <w:color w:val="auto"/>
          <w:lang w:val="en-GB"/>
        </w:rPr>
        <w:t>Following the</w:t>
      </w:r>
      <w:r w:rsidRPr="00A31BD3">
        <w:rPr>
          <w:color w:val="auto"/>
          <w:lang w:val="en-GB"/>
        </w:rPr>
        <w:t xml:space="preserve"> unified approach of the </w:t>
      </w:r>
      <w:r w:rsidR="00F377D8" w:rsidRPr="00A31BD3">
        <w:rPr>
          <w:color w:val="auto"/>
          <w:lang w:val="en-GB"/>
        </w:rPr>
        <w:t>P</w:t>
      </w:r>
      <w:r w:rsidRPr="00A31BD3">
        <w:rPr>
          <w:color w:val="auto"/>
          <w:lang w:val="en-GB"/>
        </w:rPr>
        <w:t xml:space="preserve">arliamentary </w:t>
      </w:r>
      <w:r w:rsidR="00F377D8" w:rsidRPr="00A31BD3">
        <w:rPr>
          <w:color w:val="auto"/>
          <w:lang w:val="en-GB"/>
        </w:rPr>
        <w:t>P</w:t>
      </w:r>
      <w:r w:rsidRPr="00A31BD3">
        <w:rPr>
          <w:color w:val="auto"/>
          <w:lang w:val="en-GB"/>
        </w:rPr>
        <w:t>rojec</w:t>
      </w:r>
      <w:r w:rsidR="00F377D8" w:rsidRPr="00A31BD3">
        <w:rPr>
          <w:color w:val="auto"/>
          <w:lang w:val="en-GB"/>
        </w:rPr>
        <w:t>t, a comprehensive capacity assessment will be undertaken of</w:t>
      </w:r>
      <w:r w:rsidRPr="00A31BD3">
        <w:rPr>
          <w:color w:val="auto"/>
          <w:lang w:val="en-GB"/>
        </w:rPr>
        <w:t xml:space="preserve"> </w:t>
      </w:r>
      <w:r w:rsidR="003D765E" w:rsidRPr="00A31BD3">
        <w:rPr>
          <w:color w:val="auto"/>
          <w:lang w:val="en-GB"/>
        </w:rPr>
        <w:t>the Committee on Legal Issues</w:t>
      </w:r>
      <w:r w:rsidRPr="00A31BD3">
        <w:rPr>
          <w:color w:val="auto"/>
          <w:lang w:val="en-GB"/>
        </w:rPr>
        <w:t xml:space="preserve">. Capacity development activities will be designed </w:t>
      </w:r>
      <w:r w:rsidR="00F377D8" w:rsidRPr="00A31BD3">
        <w:rPr>
          <w:color w:val="auto"/>
          <w:lang w:val="en-GB"/>
        </w:rPr>
        <w:t>in response to the results</w:t>
      </w:r>
      <w:r w:rsidRPr="00A31BD3">
        <w:rPr>
          <w:color w:val="auto"/>
          <w:lang w:val="en-GB"/>
        </w:rPr>
        <w:t xml:space="preserve"> of the assessment and will target technical as well as operational capacities. Support actions will include trainings/workshops and </w:t>
      </w:r>
      <w:r w:rsidR="003D765E" w:rsidRPr="00A31BD3">
        <w:rPr>
          <w:color w:val="auto"/>
          <w:lang w:val="en-GB"/>
        </w:rPr>
        <w:t xml:space="preserve">a </w:t>
      </w:r>
      <w:r w:rsidRPr="00A31BD3">
        <w:rPr>
          <w:color w:val="auto"/>
          <w:lang w:val="en-GB"/>
        </w:rPr>
        <w:t>study visit to upgrade the capacity of the committee(s)</w:t>
      </w:r>
      <w:r w:rsidR="003D765E" w:rsidRPr="00A31BD3">
        <w:rPr>
          <w:color w:val="auto"/>
          <w:lang w:val="en-GB"/>
        </w:rPr>
        <w:t>.</w:t>
      </w:r>
      <w:r w:rsidRPr="00A31BD3">
        <w:rPr>
          <w:color w:val="auto"/>
          <w:lang w:val="en-GB"/>
        </w:rPr>
        <w:t xml:space="preserve"> </w:t>
      </w:r>
      <w:r w:rsidR="003D765E" w:rsidRPr="00A31BD3">
        <w:rPr>
          <w:color w:val="auto"/>
          <w:lang w:val="en-GB"/>
        </w:rPr>
        <w:t>T</w:t>
      </w:r>
      <w:r w:rsidRPr="00A31BD3">
        <w:rPr>
          <w:color w:val="auto"/>
          <w:lang w:val="en-GB"/>
        </w:rPr>
        <w:t>o facilitate the law-making process</w:t>
      </w:r>
      <w:r w:rsidR="003D765E" w:rsidRPr="00A31BD3">
        <w:rPr>
          <w:color w:val="auto"/>
          <w:lang w:val="en-GB"/>
        </w:rPr>
        <w:t>,</w:t>
      </w:r>
      <w:r w:rsidRPr="00A31BD3">
        <w:rPr>
          <w:color w:val="auto"/>
          <w:lang w:val="en-GB"/>
        </w:rPr>
        <w:t xml:space="preserve"> expert advice will</w:t>
      </w:r>
      <w:r w:rsidR="003D765E" w:rsidRPr="00A31BD3">
        <w:rPr>
          <w:color w:val="auto"/>
          <w:lang w:val="en-GB"/>
        </w:rPr>
        <w:t xml:space="preserve"> also</w:t>
      </w:r>
      <w:r w:rsidRPr="00A31BD3">
        <w:rPr>
          <w:color w:val="auto"/>
          <w:lang w:val="en-GB"/>
        </w:rPr>
        <w:t xml:space="preserve"> be </w:t>
      </w:r>
      <w:r w:rsidR="003D765E" w:rsidRPr="00A31BD3">
        <w:rPr>
          <w:color w:val="auto"/>
          <w:lang w:val="en-GB"/>
        </w:rPr>
        <w:t xml:space="preserve">made </w:t>
      </w:r>
      <w:r w:rsidRPr="00A31BD3">
        <w:rPr>
          <w:color w:val="auto"/>
          <w:lang w:val="en-GB"/>
        </w:rPr>
        <w:t xml:space="preserve">available </w:t>
      </w:r>
      <w:r w:rsidR="003D765E" w:rsidRPr="00A31BD3">
        <w:rPr>
          <w:color w:val="auto"/>
          <w:lang w:val="en-GB"/>
        </w:rPr>
        <w:t xml:space="preserve">when </w:t>
      </w:r>
      <w:r w:rsidRPr="00A31BD3">
        <w:rPr>
          <w:color w:val="auto"/>
          <w:lang w:val="en-GB"/>
        </w:rPr>
        <w:t>difficult and critical issues</w:t>
      </w:r>
      <w:r w:rsidR="003D765E" w:rsidRPr="00A31BD3">
        <w:rPr>
          <w:color w:val="auto"/>
          <w:lang w:val="en-GB"/>
        </w:rPr>
        <w:t xml:space="preserve"> arise.</w:t>
      </w:r>
    </w:p>
    <w:p w14:paraId="616F9DC6" w14:textId="0450684C" w:rsidR="000B037F" w:rsidRPr="00A31BD3" w:rsidRDefault="000B037F" w:rsidP="007664DB">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The Project will also support the committees to develop practice guides - explanatory reports - on newly adopted legislation. This is rather important as the Georgian authorities and society often face problems due to inconsistent interpretation of legal provisions by government bodies or</w:t>
      </w:r>
      <w:r w:rsidR="003D765E" w:rsidRPr="00A31BD3">
        <w:rPr>
          <w:color w:val="auto"/>
          <w:lang w:val="en-GB"/>
        </w:rPr>
        <w:t xml:space="preserve"> the</w:t>
      </w:r>
      <w:r w:rsidRPr="00A31BD3">
        <w:rPr>
          <w:color w:val="auto"/>
          <w:lang w:val="en-GB"/>
        </w:rPr>
        <w:t xml:space="preserve"> judiciary. </w:t>
      </w:r>
      <w:r w:rsidRPr="00A31BD3">
        <w:rPr>
          <w:color w:val="auto"/>
          <w:lang w:val="en-GB"/>
        </w:rPr>
        <w:lastRenderedPageBreak/>
        <w:t>The practice guides will further facilitate</w:t>
      </w:r>
      <w:r w:rsidR="003D765E" w:rsidRPr="00A31BD3">
        <w:rPr>
          <w:color w:val="auto"/>
          <w:lang w:val="en-GB"/>
        </w:rPr>
        <w:t xml:space="preserve"> the</w:t>
      </w:r>
      <w:r w:rsidRPr="00A31BD3">
        <w:rPr>
          <w:color w:val="auto"/>
          <w:lang w:val="en-GB"/>
        </w:rPr>
        <w:t xml:space="preserve"> development of consistent practice for the new legislation. </w:t>
      </w:r>
    </w:p>
    <w:p w14:paraId="12049404" w14:textId="32913078" w:rsidR="000B037F" w:rsidRPr="00A31BD3" w:rsidRDefault="000B037F" w:rsidP="007664DB">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Capacity assessment of committee capacities (</w:t>
      </w:r>
      <w:r w:rsidR="003D765E" w:rsidRPr="00A31BD3">
        <w:rPr>
          <w:color w:val="auto"/>
          <w:lang w:val="en-GB"/>
        </w:rPr>
        <w:t xml:space="preserve">Under the frames of this project, assessment will be undertaken only for the </w:t>
      </w:r>
      <w:r w:rsidR="00465A8A" w:rsidRPr="00A31BD3">
        <w:rPr>
          <w:color w:val="auto"/>
          <w:lang w:val="en-GB"/>
        </w:rPr>
        <w:t>C</w:t>
      </w:r>
      <w:r w:rsidRPr="00A31BD3">
        <w:rPr>
          <w:color w:val="auto"/>
          <w:lang w:val="en-GB"/>
        </w:rPr>
        <w:t>ommittee</w:t>
      </w:r>
      <w:r w:rsidR="00465A8A" w:rsidRPr="00A31BD3">
        <w:rPr>
          <w:color w:val="auto"/>
          <w:lang w:val="en-GB"/>
        </w:rPr>
        <w:t xml:space="preserve"> on Legal </w:t>
      </w:r>
      <w:r w:rsidR="003D765E" w:rsidRPr="00A31BD3">
        <w:rPr>
          <w:color w:val="auto"/>
          <w:lang w:val="en-GB"/>
        </w:rPr>
        <w:t>I</w:t>
      </w:r>
      <w:r w:rsidR="00465A8A" w:rsidRPr="00A31BD3">
        <w:rPr>
          <w:color w:val="auto"/>
          <w:lang w:val="en-GB"/>
        </w:rPr>
        <w:t>ssues</w:t>
      </w:r>
      <w:r w:rsidRPr="00A31BD3">
        <w:rPr>
          <w:color w:val="auto"/>
          <w:lang w:val="en-GB"/>
        </w:rPr>
        <w:t>, as the HR</w:t>
      </w:r>
      <w:r w:rsidR="00465A8A" w:rsidRPr="00A31BD3">
        <w:rPr>
          <w:color w:val="auto"/>
          <w:lang w:val="en-GB"/>
        </w:rPr>
        <w:t xml:space="preserve"> Committee</w:t>
      </w:r>
      <w:r w:rsidRPr="00A31BD3">
        <w:rPr>
          <w:color w:val="auto"/>
          <w:lang w:val="en-GB"/>
        </w:rPr>
        <w:t xml:space="preserve"> </w:t>
      </w:r>
      <w:r w:rsidR="003D765E" w:rsidRPr="00A31BD3">
        <w:rPr>
          <w:color w:val="auto"/>
          <w:lang w:val="en-GB"/>
        </w:rPr>
        <w:t xml:space="preserve">is already </w:t>
      </w:r>
      <w:r w:rsidRPr="00A31BD3">
        <w:rPr>
          <w:color w:val="auto"/>
          <w:lang w:val="en-GB"/>
        </w:rPr>
        <w:t xml:space="preserve">covered </w:t>
      </w:r>
      <w:r w:rsidR="003D765E" w:rsidRPr="00A31BD3">
        <w:rPr>
          <w:color w:val="auto"/>
          <w:lang w:val="en-GB"/>
        </w:rPr>
        <w:t>under the frames of the Project</w:t>
      </w:r>
      <w:r w:rsidR="004E5458" w:rsidRPr="00A31BD3">
        <w:rPr>
          <w:color w:val="auto"/>
          <w:lang w:val="en-GB"/>
        </w:rPr>
        <w:t xml:space="preserve"> “</w:t>
      </w:r>
      <w:r w:rsidR="004E5458" w:rsidRPr="00A31BD3">
        <w:rPr>
          <w:rFonts w:cs="Arial"/>
          <w:color w:val="auto"/>
          <w:sz w:val="22"/>
          <w:szCs w:val="22"/>
        </w:rPr>
        <w:t>Strengthening the System of Parliamentary Democracy in Georgia</w:t>
      </w:r>
      <w:r w:rsidR="004E5458" w:rsidRPr="00A31BD3">
        <w:rPr>
          <w:color w:val="auto"/>
          <w:lang w:val="en-GB"/>
        </w:rPr>
        <w:t>”</w:t>
      </w:r>
      <w:r w:rsidRPr="00A31BD3">
        <w:rPr>
          <w:color w:val="auto"/>
          <w:lang w:val="en-GB"/>
        </w:rPr>
        <w:t xml:space="preserve">) and design of </w:t>
      </w:r>
      <w:r w:rsidR="003D765E" w:rsidRPr="00A31BD3">
        <w:rPr>
          <w:color w:val="auto"/>
          <w:lang w:val="en-GB"/>
        </w:rPr>
        <w:t xml:space="preserve">a </w:t>
      </w:r>
      <w:r w:rsidRPr="00A31BD3">
        <w:rPr>
          <w:color w:val="auto"/>
          <w:lang w:val="en-GB"/>
        </w:rPr>
        <w:t>capacity development plan;</w:t>
      </w:r>
    </w:p>
    <w:p w14:paraId="54AF242F" w14:textId="3CE0639F" w:rsidR="000B037F" w:rsidRPr="00A31BD3" w:rsidRDefault="000B037F" w:rsidP="007664DB">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Support the </w:t>
      </w:r>
      <w:r w:rsidR="00465A8A" w:rsidRPr="00A31BD3">
        <w:rPr>
          <w:color w:val="auto"/>
          <w:lang w:val="en-GB"/>
        </w:rPr>
        <w:t>C</w:t>
      </w:r>
      <w:r w:rsidRPr="00A31BD3">
        <w:rPr>
          <w:color w:val="auto"/>
          <w:lang w:val="en-GB"/>
        </w:rPr>
        <w:t xml:space="preserve">ommittee </w:t>
      </w:r>
      <w:r w:rsidR="00465A8A" w:rsidRPr="00A31BD3">
        <w:rPr>
          <w:color w:val="auto"/>
          <w:lang w:val="en-GB"/>
        </w:rPr>
        <w:t xml:space="preserve">on Legal Issues </w:t>
      </w:r>
      <w:r w:rsidR="003D765E" w:rsidRPr="00A31BD3">
        <w:rPr>
          <w:color w:val="auto"/>
          <w:lang w:val="en-GB"/>
        </w:rPr>
        <w:t>in developing a</w:t>
      </w:r>
      <w:r w:rsidRPr="00A31BD3">
        <w:rPr>
          <w:color w:val="auto"/>
          <w:lang w:val="en-GB"/>
        </w:rPr>
        <w:t xml:space="preserve"> legislative work plan; </w:t>
      </w:r>
    </w:p>
    <w:p w14:paraId="5E0C0AE5" w14:textId="13FEDE10" w:rsidR="000B037F" w:rsidRPr="00A31BD3" w:rsidRDefault="000B037F" w:rsidP="007664DB">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Support capacity development of the committees (expert advice, trainings, coaching, study visit)</w:t>
      </w:r>
      <w:r w:rsidR="003D765E" w:rsidRPr="00A31BD3">
        <w:rPr>
          <w:color w:val="auto"/>
          <w:lang w:val="en-GB"/>
        </w:rPr>
        <w:t>,</w:t>
      </w:r>
      <w:r w:rsidRPr="00A31BD3">
        <w:rPr>
          <w:color w:val="auto"/>
          <w:lang w:val="en-GB"/>
        </w:rPr>
        <w:t xml:space="preserve"> </w:t>
      </w:r>
      <w:r w:rsidR="00A06A84" w:rsidRPr="00A31BD3">
        <w:rPr>
          <w:color w:val="auto"/>
          <w:lang w:val="en-GB"/>
        </w:rPr>
        <w:t>favouring</w:t>
      </w:r>
      <w:r w:rsidRPr="00A31BD3">
        <w:rPr>
          <w:color w:val="auto"/>
          <w:lang w:val="en-GB"/>
        </w:rPr>
        <w:t xml:space="preserve"> as much as possible joint actions for both committees’ members;</w:t>
      </w:r>
    </w:p>
    <w:p w14:paraId="0F0ADBA5" w14:textId="075A8D7D" w:rsidR="000B037F" w:rsidRPr="00A31BD3" w:rsidRDefault="000B037F" w:rsidP="007664DB">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Elaborate framework to enable the </w:t>
      </w:r>
      <w:r w:rsidR="003D765E" w:rsidRPr="00A31BD3">
        <w:rPr>
          <w:color w:val="auto"/>
          <w:lang w:val="en-GB"/>
        </w:rPr>
        <w:t>co</w:t>
      </w:r>
      <w:r w:rsidRPr="00A31BD3">
        <w:rPr>
          <w:color w:val="auto"/>
          <w:lang w:val="en-GB"/>
        </w:rPr>
        <w:t>mmittees to develop practice guides on newly adopted legislation.</w:t>
      </w:r>
    </w:p>
    <w:p w14:paraId="2E99045C" w14:textId="1D207294" w:rsidR="000B037F" w:rsidRPr="00A31BD3" w:rsidRDefault="000B037F" w:rsidP="007664DB">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b/>
          <w:bCs/>
          <w:color w:val="auto"/>
          <w:lang w:val="en-GB"/>
        </w:rPr>
        <w:t xml:space="preserve">Activity </w:t>
      </w:r>
      <w:r w:rsidR="00637959" w:rsidRPr="00A31BD3">
        <w:rPr>
          <w:b/>
          <w:bCs/>
          <w:color w:val="auto"/>
          <w:lang w:val="en-GB"/>
        </w:rPr>
        <w:t>6.</w:t>
      </w:r>
      <w:r w:rsidRPr="00A31BD3">
        <w:rPr>
          <w:b/>
          <w:bCs/>
          <w:color w:val="auto"/>
          <w:lang w:val="en-GB"/>
        </w:rPr>
        <w:t xml:space="preserve">3: </w:t>
      </w:r>
      <w:r w:rsidR="00637959" w:rsidRPr="00A31BD3">
        <w:rPr>
          <w:color w:val="auto"/>
          <w:lang w:val="en-GB"/>
        </w:rPr>
        <w:t>Strengthen the role of the HR Committee in the oversight of the implementation of Public Defender’s Recommendations to state institutions</w:t>
      </w:r>
      <w:r w:rsidR="00637959" w:rsidRPr="00A31BD3" w:rsidDel="00637959">
        <w:rPr>
          <w:color w:val="auto"/>
          <w:lang w:val="en-GB"/>
        </w:rPr>
        <w:t xml:space="preserve"> </w:t>
      </w:r>
    </w:p>
    <w:p w14:paraId="3F4918D6" w14:textId="6D51B169" w:rsidR="000B037F" w:rsidRPr="00A31BD3" w:rsidRDefault="000B037F" w:rsidP="007664DB">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UNDP has conducted research on</w:t>
      </w:r>
      <w:r w:rsidR="003D765E" w:rsidRPr="00A31BD3">
        <w:rPr>
          <w:color w:val="auto"/>
          <w:lang w:val="en-GB"/>
        </w:rPr>
        <w:t xml:space="preserve"> the</w:t>
      </w:r>
      <w:r w:rsidRPr="00A31BD3">
        <w:rPr>
          <w:color w:val="auto"/>
          <w:lang w:val="en-GB"/>
        </w:rPr>
        <w:t xml:space="preserve"> status of</w:t>
      </w:r>
      <w:r w:rsidR="003D765E" w:rsidRPr="00A31BD3">
        <w:rPr>
          <w:color w:val="auto"/>
          <w:lang w:val="en-GB"/>
        </w:rPr>
        <w:t xml:space="preserve"> the</w:t>
      </w:r>
      <w:r w:rsidRPr="00A31BD3">
        <w:rPr>
          <w:color w:val="auto"/>
          <w:lang w:val="en-GB"/>
        </w:rPr>
        <w:t xml:space="preserve"> implementation of the PDO recommendations. </w:t>
      </w:r>
      <w:r w:rsidR="003D765E" w:rsidRPr="00A31BD3">
        <w:rPr>
          <w:color w:val="auto"/>
          <w:lang w:val="en-GB"/>
        </w:rPr>
        <w:t>It was found that</w:t>
      </w:r>
      <w:r w:rsidRPr="00A31BD3">
        <w:rPr>
          <w:color w:val="auto"/>
          <w:lang w:val="en-GB"/>
        </w:rPr>
        <w:t xml:space="preserve"> only 50% of PDO recommendations were implemented </w:t>
      </w:r>
      <w:r w:rsidR="003D765E" w:rsidRPr="00A31BD3">
        <w:rPr>
          <w:color w:val="auto"/>
          <w:lang w:val="en-GB"/>
        </w:rPr>
        <w:t xml:space="preserve">from </w:t>
      </w:r>
      <w:r w:rsidRPr="00A31BD3">
        <w:rPr>
          <w:color w:val="auto"/>
          <w:lang w:val="en-GB"/>
        </w:rPr>
        <w:t>2008</w:t>
      </w:r>
      <w:r w:rsidR="003D765E" w:rsidRPr="00A31BD3">
        <w:rPr>
          <w:color w:val="auto"/>
          <w:lang w:val="en-GB"/>
        </w:rPr>
        <w:t xml:space="preserve"> to </w:t>
      </w:r>
      <w:r w:rsidRPr="00A31BD3">
        <w:rPr>
          <w:color w:val="auto"/>
          <w:lang w:val="en-GB"/>
        </w:rPr>
        <w:t>2013. Another finding of the research was the fact that there is no mechanism</w:t>
      </w:r>
      <w:r w:rsidR="003D765E" w:rsidRPr="00A31BD3">
        <w:rPr>
          <w:color w:val="auto"/>
          <w:lang w:val="en-GB"/>
        </w:rPr>
        <w:t xml:space="preserve"> or </w:t>
      </w:r>
      <w:r w:rsidRPr="00A31BD3">
        <w:rPr>
          <w:color w:val="auto"/>
          <w:lang w:val="en-GB"/>
        </w:rPr>
        <w:t>procedure for the Parliament to follow up</w:t>
      </w:r>
      <w:r w:rsidR="003D765E" w:rsidRPr="00A31BD3">
        <w:rPr>
          <w:color w:val="auto"/>
          <w:lang w:val="en-GB"/>
        </w:rPr>
        <w:t xml:space="preserve"> on the</w:t>
      </w:r>
      <w:r w:rsidRPr="00A31BD3">
        <w:rPr>
          <w:color w:val="auto"/>
          <w:lang w:val="en-GB"/>
        </w:rPr>
        <w:t xml:space="preserve"> implementation of recommendations</w:t>
      </w:r>
      <w:r w:rsidR="003D765E" w:rsidRPr="00A31BD3">
        <w:rPr>
          <w:color w:val="auto"/>
          <w:lang w:val="en-GB"/>
        </w:rPr>
        <w:t xml:space="preserve"> made in the</w:t>
      </w:r>
      <w:r w:rsidRPr="00A31BD3">
        <w:rPr>
          <w:color w:val="auto"/>
          <w:lang w:val="en-GB"/>
        </w:rPr>
        <w:t xml:space="preserve"> PDO annual report to the Parliament. </w:t>
      </w:r>
    </w:p>
    <w:p w14:paraId="724A944B" w14:textId="5FD2310C" w:rsidR="000B037F" w:rsidRPr="00A31BD3" w:rsidRDefault="000B037F" w:rsidP="007664DB">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Taking into account the importance and role of the </w:t>
      </w:r>
      <w:r w:rsidR="003D765E" w:rsidRPr="00A31BD3">
        <w:rPr>
          <w:color w:val="auto"/>
          <w:lang w:val="en-GB"/>
        </w:rPr>
        <w:t xml:space="preserve">Public Defender </w:t>
      </w:r>
      <w:r w:rsidRPr="00A31BD3">
        <w:rPr>
          <w:color w:val="auto"/>
          <w:lang w:val="en-GB"/>
        </w:rPr>
        <w:t>and his/her recommendation</w:t>
      </w:r>
      <w:r w:rsidR="003D765E" w:rsidRPr="00A31BD3">
        <w:rPr>
          <w:color w:val="auto"/>
          <w:lang w:val="en-GB"/>
        </w:rPr>
        <w:t>s</w:t>
      </w:r>
      <w:r w:rsidRPr="00A31BD3">
        <w:rPr>
          <w:color w:val="auto"/>
          <w:lang w:val="en-GB"/>
        </w:rPr>
        <w:t xml:space="preserve"> in the protection of human rights, it is of paramount importance to introduce mechanisms of parliamentary oversight on </w:t>
      </w:r>
      <w:r w:rsidR="003D765E" w:rsidRPr="00A31BD3">
        <w:rPr>
          <w:color w:val="auto"/>
          <w:lang w:val="en-GB"/>
        </w:rPr>
        <w:t xml:space="preserve">the </w:t>
      </w:r>
      <w:r w:rsidRPr="00A31BD3">
        <w:rPr>
          <w:color w:val="auto"/>
          <w:lang w:val="en-GB"/>
        </w:rPr>
        <w:t xml:space="preserve">implementation of PDO recommendations. The Project will support </w:t>
      </w:r>
      <w:r w:rsidR="003D765E" w:rsidRPr="00A31BD3">
        <w:rPr>
          <w:color w:val="auto"/>
          <w:lang w:val="en-GB"/>
        </w:rPr>
        <w:t xml:space="preserve">the development of </w:t>
      </w:r>
      <w:r w:rsidRPr="00A31BD3">
        <w:rPr>
          <w:color w:val="auto"/>
          <w:lang w:val="en-GB"/>
        </w:rPr>
        <w:t>relevant recommendations and regulations</w:t>
      </w:r>
      <w:r w:rsidR="003D765E" w:rsidRPr="00A31BD3">
        <w:rPr>
          <w:color w:val="auto"/>
          <w:lang w:val="en-GB"/>
        </w:rPr>
        <w:t>,</w:t>
      </w:r>
      <w:r w:rsidRPr="00A31BD3">
        <w:rPr>
          <w:color w:val="auto"/>
          <w:lang w:val="en-GB"/>
        </w:rPr>
        <w:t xml:space="preserve"> and </w:t>
      </w:r>
      <w:r w:rsidR="003D765E" w:rsidRPr="00A31BD3">
        <w:rPr>
          <w:color w:val="auto"/>
          <w:lang w:val="en-GB"/>
        </w:rPr>
        <w:t xml:space="preserve">will also support the </w:t>
      </w:r>
      <w:r w:rsidRPr="00A31BD3">
        <w:rPr>
          <w:color w:val="auto"/>
          <w:lang w:val="en-GB"/>
        </w:rPr>
        <w:t xml:space="preserve">implementation of the newly adopted regulations.  </w:t>
      </w:r>
    </w:p>
    <w:p w14:paraId="3227F72F" w14:textId="07F2E948" w:rsidR="000B037F" w:rsidRPr="00A31BD3" w:rsidRDefault="000B037F" w:rsidP="007664DB">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Develop recommendations on mechanisms of Parliamentary oversight on</w:t>
      </w:r>
      <w:r w:rsidR="003D765E" w:rsidRPr="00A31BD3">
        <w:rPr>
          <w:color w:val="auto"/>
          <w:lang w:val="en-GB"/>
        </w:rPr>
        <w:t xml:space="preserve"> the</w:t>
      </w:r>
      <w:r w:rsidRPr="00A31BD3">
        <w:rPr>
          <w:color w:val="auto"/>
          <w:lang w:val="en-GB"/>
        </w:rPr>
        <w:t xml:space="preserve"> implementation of PDO recommendations;  </w:t>
      </w:r>
    </w:p>
    <w:p w14:paraId="42429C51" w14:textId="77777777" w:rsidR="000B037F" w:rsidRPr="00A31BD3" w:rsidRDefault="000B037F" w:rsidP="007664DB">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Develop regulations in line with recommendations;</w:t>
      </w:r>
    </w:p>
    <w:p w14:paraId="1073ABE4" w14:textId="77777777" w:rsidR="000B037F" w:rsidRPr="00A31BD3" w:rsidRDefault="000B037F" w:rsidP="007664DB">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Support in implementation of new regulations. </w:t>
      </w:r>
    </w:p>
    <w:p w14:paraId="409602D9" w14:textId="00D85B35"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eastAsia="de-DE"/>
        </w:rPr>
      </w:pPr>
      <w:r w:rsidRPr="00A31BD3">
        <w:rPr>
          <w:b/>
          <w:color w:val="auto"/>
          <w:lang w:val="en-GB" w:eastAsia="de-DE"/>
        </w:rPr>
        <w:t xml:space="preserve">Activity </w:t>
      </w:r>
      <w:r w:rsidR="00637959" w:rsidRPr="00A31BD3">
        <w:rPr>
          <w:b/>
          <w:color w:val="auto"/>
          <w:lang w:val="en-GB" w:eastAsia="de-DE"/>
        </w:rPr>
        <w:t>6.</w:t>
      </w:r>
      <w:r w:rsidRPr="00A31BD3">
        <w:rPr>
          <w:b/>
          <w:color w:val="auto"/>
          <w:lang w:val="en-GB" w:eastAsia="de-DE"/>
        </w:rPr>
        <w:t>4</w:t>
      </w:r>
      <w:r w:rsidRPr="00A31BD3">
        <w:rPr>
          <w:color w:val="auto"/>
          <w:lang w:val="en-GB" w:eastAsia="de-DE"/>
        </w:rPr>
        <w:t xml:space="preserve">: </w:t>
      </w:r>
      <w:r w:rsidR="00EC5B4E" w:rsidRPr="00A31BD3">
        <w:rPr>
          <w:color w:val="auto"/>
          <w:lang w:val="en-GB" w:eastAsia="de-DE"/>
        </w:rPr>
        <w:t>On-demand a</w:t>
      </w:r>
      <w:r w:rsidRPr="00A31BD3">
        <w:rPr>
          <w:color w:val="auto"/>
          <w:lang w:val="en-GB" w:eastAsia="de-DE"/>
        </w:rPr>
        <w:t>ssist</w:t>
      </w:r>
      <w:r w:rsidR="0090489D" w:rsidRPr="00A31BD3">
        <w:rPr>
          <w:color w:val="auto"/>
          <w:lang w:val="en-GB" w:eastAsia="de-DE"/>
        </w:rPr>
        <w:t xml:space="preserve">ance </w:t>
      </w:r>
      <w:r w:rsidRPr="00A31BD3">
        <w:rPr>
          <w:color w:val="auto"/>
          <w:lang w:val="en-GB" w:eastAsia="de-DE"/>
        </w:rPr>
        <w:t>provid</w:t>
      </w:r>
      <w:r w:rsidR="00EB7196" w:rsidRPr="00A31BD3">
        <w:rPr>
          <w:color w:val="auto"/>
          <w:lang w:val="en-GB" w:eastAsia="de-DE"/>
        </w:rPr>
        <w:t>ed to</w:t>
      </w:r>
      <w:r w:rsidRPr="00A31BD3">
        <w:rPr>
          <w:color w:val="auto"/>
          <w:lang w:val="en-GB" w:eastAsia="de-DE"/>
        </w:rPr>
        <w:t xml:space="preserve"> </w:t>
      </w:r>
      <w:r w:rsidR="00EC5B4E" w:rsidRPr="00A31BD3">
        <w:rPr>
          <w:color w:val="auto"/>
          <w:lang w:val="en-GB" w:eastAsia="de-DE"/>
        </w:rPr>
        <w:t>Parliamentary committees in the form of</w:t>
      </w:r>
      <w:r w:rsidRPr="00A31BD3">
        <w:rPr>
          <w:color w:val="auto"/>
          <w:lang w:val="en-GB" w:eastAsia="de-DE"/>
        </w:rPr>
        <w:t xml:space="preserve"> materials and advice on international human rights standards</w:t>
      </w:r>
      <w:r w:rsidR="00F14225" w:rsidRPr="00A31BD3">
        <w:rPr>
          <w:color w:val="auto"/>
          <w:lang w:val="en-GB" w:eastAsia="de-DE"/>
        </w:rPr>
        <w:t xml:space="preserve"> on</w:t>
      </w:r>
      <w:r w:rsidRPr="00A31BD3">
        <w:rPr>
          <w:color w:val="auto"/>
          <w:lang w:val="en-GB" w:eastAsia="de-DE"/>
        </w:rPr>
        <w:t xml:space="preserve"> economic, social, and cultural rights</w:t>
      </w:r>
      <w:r w:rsidR="00F14225" w:rsidRPr="00A31BD3">
        <w:rPr>
          <w:color w:val="auto"/>
          <w:lang w:val="en-GB" w:eastAsia="de-DE"/>
        </w:rPr>
        <w:t xml:space="preserve">. </w:t>
      </w:r>
      <w:r w:rsidR="00EC5B4E" w:rsidRPr="00A31BD3">
        <w:rPr>
          <w:color w:val="auto"/>
          <w:lang w:val="en-GB" w:eastAsia="de-DE"/>
        </w:rPr>
        <w:t>When necessary,</w:t>
      </w:r>
      <w:r w:rsidR="005A6F20" w:rsidRPr="00A31BD3">
        <w:rPr>
          <w:color w:val="auto"/>
          <w:lang w:val="en-GB" w:eastAsia="de-DE"/>
        </w:rPr>
        <w:t xml:space="preserve"> </w:t>
      </w:r>
      <w:r w:rsidR="00EC5B4E" w:rsidRPr="00A31BD3">
        <w:rPr>
          <w:color w:val="auto"/>
          <w:lang w:val="en-GB" w:eastAsia="de-DE"/>
        </w:rPr>
        <w:t xml:space="preserve">support in the drafting and development of </w:t>
      </w:r>
      <w:r w:rsidRPr="00A31BD3">
        <w:rPr>
          <w:color w:val="auto"/>
          <w:lang w:val="en-GB" w:eastAsia="de-DE"/>
        </w:rPr>
        <w:t>laws/amendments</w:t>
      </w:r>
      <w:r w:rsidR="00EC5B4E" w:rsidRPr="00A31BD3">
        <w:rPr>
          <w:color w:val="auto"/>
          <w:lang w:val="en-GB" w:eastAsia="de-DE"/>
        </w:rPr>
        <w:t xml:space="preserve">, including testing </w:t>
      </w:r>
      <w:r w:rsidR="00437493" w:rsidRPr="00A31BD3">
        <w:rPr>
          <w:color w:val="auto"/>
          <w:lang w:val="en-GB" w:eastAsia="de-DE"/>
        </w:rPr>
        <w:t xml:space="preserve">their </w:t>
      </w:r>
      <w:r w:rsidRPr="00A31BD3">
        <w:rPr>
          <w:color w:val="auto"/>
          <w:lang w:val="en-GB" w:eastAsia="de-DE"/>
        </w:rPr>
        <w:t xml:space="preserve">compliance </w:t>
      </w:r>
      <w:r w:rsidR="00EC5B4E" w:rsidRPr="00A31BD3">
        <w:rPr>
          <w:color w:val="auto"/>
          <w:lang w:val="en-GB" w:eastAsia="de-DE"/>
        </w:rPr>
        <w:t xml:space="preserve">to </w:t>
      </w:r>
      <w:r w:rsidRPr="00A31BD3">
        <w:rPr>
          <w:color w:val="auto"/>
          <w:lang w:val="en-GB" w:eastAsia="de-DE"/>
        </w:rPr>
        <w:t>universal and regional HR standards</w:t>
      </w:r>
      <w:r w:rsidR="00437493" w:rsidRPr="00A31BD3">
        <w:rPr>
          <w:color w:val="auto"/>
          <w:lang w:val="en-GB" w:eastAsia="de-DE"/>
        </w:rPr>
        <w:t xml:space="preserve"> </w:t>
      </w:r>
    </w:p>
    <w:p w14:paraId="55F82170" w14:textId="6C270525" w:rsidR="000B037F" w:rsidRPr="00A31BD3" w:rsidRDefault="000B037F"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Training </w:t>
      </w:r>
      <w:r w:rsidR="00437493" w:rsidRPr="00A31BD3">
        <w:rPr>
          <w:color w:val="auto"/>
          <w:lang w:val="en-GB"/>
        </w:rPr>
        <w:t xml:space="preserve">provided </w:t>
      </w:r>
      <w:r w:rsidRPr="00A31BD3">
        <w:rPr>
          <w:color w:val="auto"/>
          <w:lang w:val="en-GB"/>
        </w:rPr>
        <w:t>on international human rights and the role of the Parliament in upholding human rights, including economic, social, and cultural rights for the MPs and Parliamentary staff</w:t>
      </w:r>
      <w:r w:rsidR="00EC5B4E" w:rsidRPr="00A31BD3">
        <w:rPr>
          <w:color w:val="auto"/>
          <w:lang w:val="en-GB"/>
        </w:rPr>
        <w:t>;</w:t>
      </w:r>
    </w:p>
    <w:p w14:paraId="2B27A107" w14:textId="2FFD597F" w:rsidR="000B037F" w:rsidRPr="00A31BD3" w:rsidRDefault="000B037F"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lastRenderedPageBreak/>
        <w:t xml:space="preserve">Analytical reports </w:t>
      </w:r>
      <w:r w:rsidR="00437493" w:rsidRPr="00A31BD3">
        <w:rPr>
          <w:color w:val="auto"/>
          <w:lang w:val="en-GB"/>
        </w:rPr>
        <w:t xml:space="preserve">developed </w:t>
      </w:r>
      <w:r w:rsidRPr="00A31BD3">
        <w:rPr>
          <w:color w:val="auto"/>
          <w:lang w:val="en-GB"/>
        </w:rPr>
        <w:t>on ad hoc key human rights issues of importance to the Parliament;</w:t>
      </w:r>
    </w:p>
    <w:p w14:paraId="2A594D21" w14:textId="1591B806" w:rsidR="000B037F" w:rsidRPr="00A31BD3" w:rsidRDefault="000B037F"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Assist</w:t>
      </w:r>
      <w:r w:rsidR="00437493" w:rsidRPr="00A31BD3">
        <w:rPr>
          <w:color w:val="auto"/>
          <w:lang w:val="en-GB"/>
        </w:rPr>
        <w:t>ance provided to</w:t>
      </w:r>
      <w:r w:rsidRPr="00A31BD3">
        <w:rPr>
          <w:color w:val="auto"/>
          <w:lang w:val="en-GB"/>
        </w:rPr>
        <w:t xml:space="preserve"> the committee</w:t>
      </w:r>
      <w:r w:rsidR="00EC5B4E" w:rsidRPr="00A31BD3">
        <w:rPr>
          <w:color w:val="auto"/>
          <w:lang w:val="en-GB"/>
        </w:rPr>
        <w:t>s</w:t>
      </w:r>
      <w:r w:rsidRPr="00A31BD3">
        <w:rPr>
          <w:color w:val="auto"/>
          <w:lang w:val="en-GB"/>
        </w:rPr>
        <w:t xml:space="preserve"> in developing amendments or draft laws reflecting the newest developments and standards on human rights related issues.</w:t>
      </w:r>
    </w:p>
    <w:p w14:paraId="3EF0BEAF" w14:textId="255F3D1F" w:rsidR="000B037F" w:rsidRPr="00A31BD3" w:rsidRDefault="000B037F" w:rsidP="007664DB">
      <w:pPr>
        <w:pStyle w:val="Heading3"/>
        <w:pBdr>
          <w:top w:val="none" w:sz="0" w:space="0" w:color="auto"/>
          <w:left w:val="none" w:sz="0" w:space="0" w:color="auto"/>
          <w:bottom w:val="none" w:sz="0" w:space="0" w:color="auto"/>
          <w:right w:val="none" w:sz="0" w:space="0" w:color="auto"/>
          <w:bar w:val="none" w:sz="0" w:color="auto"/>
        </w:pBdr>
        <w:spacing w:before="0" w:after="120"/>
        <w:ind w:left="0" w:firstLine="0"/>
        <w:rPr>
          <w:rFonts w:ascii="Myriad Pro" w:hAnsi="Myriad Pro" w:cs="Myriad Pro"/>
          <w:b/>
          <w:bCs/>
          <w:color w:val="auto"/>
          <w:sz w:val="24"/>
          <w:szCs w:val="24"/>
          <w:u w:color="0070C0"/>
          <w:lang w:val="en-GB"/>
        </w:rPr>
      </w:pPr>
      <w:r w:rsidRPr="00A31BD3">
        <w:rPr>
          <w:rFonts w:ascii="Myriad Pro" w:hAnsi="Myriad Pro" w:cs="Myriad Pro"/>
          <w:b/>
          <w:bCs/>
          <w:color w:val="auto"/>
          <w:sz w:val="24"/>
          <w:szCs w:val="24"/>
          <w:u w:color="0070C0"/>
          <w:lang w:val="en-GB"/>
        </w:rPr>
        <w:t>Result/</w:t>
      </w:r>
      <w:r w:rsidR="007F4517" w:rsidRPr="00A31BD3">
        <w:rPr>
          <w:rFonts w:ascii="Myriad Pro" w:hAnsi="Myriad Pro" w:cs="Myriad Pro"/>
          <w:b/>
          <w:bCs/>
          <w:color w:val="auto"/>
          <w:sz w:val="24"/>
          <w:szCs w:val="24"/>
          <w:u w:color="0070C0"/>
          <w:lang w:val="en-GB"/>
        </w:rPr>
        <w:t>O</w:t>
      </w:r>
      <w:r w:rsidRPr="00A31BD3">
        <w:rPr>
          <w:rFonts w:ascii="Myriad Pro" w:hAnsi="Myriad Pro" w:cs="Myriad Pro"/>
          <w:b/>
          <w:bCs/>
          <w:color w:val="auto"/>
          <w:sz w:val="24"/>
          <w:szCs w:val="24"/>
          <w:u w:color="0070C0"/>
          <w:lang w:val="en-GB"/>
        </w:rPr>
        <w:t xml:space="preserve">utput 7. More effective investigation mechanisms on violations </w:t>
      </w:r>
      <w:r w:rsidR="00833D88" w:rsidRPr="00A31BD3">
        <w:rPr>
          <w:rFonts w:ascii="Myriad Pro" w:hAnsi="Myriad Pro" w:cs="Myriad Pro"/>
          <w:b/>
          <w:bCs/>
          <w:color w:val="auto"/>
          <w:sz w:val="24"/>
          <w:szCs w:val="24"/>
          <w:u w:color="0070C0"/>
          <w:lang w:val="en-GB"/>
        </w:rPr>
        <w:t xml:space="preserve">committed by </w:t>
      </w:r>
      <w:r w:rsidRPr="00A31BD3">
        <w:rPr>
          <w:rFonts w:ascii="Myriad Pro" w:hAnsi="Myriad Pro" w:cs="Myriad Pro"/>
          <w:b/>
          <w:bCs/>
          <w:color w:val="auto"/>
          <w:sz w:val="24"/>
          <w:szCs w:val="24"/>
          <w:u w:color="0070C0"/>
          <w:lang w:val="en-GB"/>
        </w:rPr>
        <w:t>law-enforcement officers</w:t>
      </w:r>
      <w:r w:rsidRPr="00A31BD3">
        <w:rPr>
          <w:rFonts w:ascii="Myriad Pro" w:hAnsi="Myriad Pro" w:cs="Myriad Pro"/>
          <w:b/>
          <w:bCs/>
          <w:color w:val="auto"/>
          <w:sz w:val="24"/>
          <w:szCs w:val="24"/>
          <w:u w:color="0070C0"/>
          <w:vertAlign w:val="superscript"/>
          <w:lang w:val="en-GB"/>
        </w:rPr>
        <w:footnoteReference w:id="13"/>
      </w:r>
    </w:p>
    <w:p w14:paraId="34D0154B" w14:textId="51B89BE3"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bCs/>
          <w:color w:val="auto"/>
          <w:lang w:val="en-GB"/>
        </w:rPr>
      </w:pPr>
      <w:r w:rsidRPr="00A31BD3">
        <w:rPr>
          <w:bCs/>
          <w:color w:val="auto"/>
          <w:lang w:val="en-GB"/>
        </w:rPr>
        <w:t xml:space="preserve">Activities under this result should be closely coordinated with the EU Delegation. The </w:t>
      </w:r>
      <w:r w:rsidR="00AC0D1B" w:rsidRPr="00A31BD3">
        <w:rPr>
          <w:bCs/>
          <w:color w:val="auto"/>
          <w:lang w:val="en-GB"/>
        </w:rPr>
        <w:t xml:space="preserve">Delegation </w:t>
      </w:r>
      <w:r w:rsidRPr="00A31BD3">
        <w:rPr>
          <w:bCs/>
          <w:color w:val="auto"/>
          <w:lang w:val="en-GB"/>
        </w:rPr>
        <w:t>will pay special attention to ensure consistency with the joint EU/</w:t>
      </w:r>
      <w:proofErr w:type="spellStart"/>
      <w:r w:rsidRPr="00A31BD3">
        <w:rPr>
          <w:bCs/>
          <w:color w:val="auto"/>
          <w:lang w:val="en-GB"/>
        </w:rPr>
        <w:t>CoE</w:t>
      </w:r>
      <w:proofErr w:type="spellEnd"/>
      <w:r w:rsidRPr="00A31BD3">
        <w:rPr>
          <w:bCs/>
          <w:color w:val="auto"/>
          <w:lang w:val="en-GB"/>
        </w:rPr>
        <w:t xml:space="preserve"> project “Human Rights in prisons and other closed institutions” running in parallel.</w:t>
      </w:r>
    </w:p>
    <w:p w14:paraId="2DCDB04B" w14:textId="072F9FA7" w:rsidR="000B037F" w:rsidRPr="00A31BD3" w:rsidRDefault="000B037F" w:rsidP="007664DB">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b/>
          <w:bCs/>
          <w:color w:val="auto"/>
          <w:lang w:val="en-GB"/>
        </w:rPr>
        <w:t xml:space="preserve">Activity </w:t>
      </w:r>
      <w:r w:rsidR="00637959" w:rsidRPr="00A31BD3">
        <w:rPr>
          <w:b/>
          <w:bCs/>
          <w:color w:val="auto"/>
          <w:lang w:val="en-GB"/>
        </w:rPr>
        <w:t>7.</w:t>
      </w:r>
      <w:r w:rsidRPr="00A31BD3">
        <w:rPr>
          <w:b/>
          <w:bCs/>
          <w:color w:val="auto"/>
          <w:lang w:val="en-GB"/>
        </w:rPr>
        <w:t xml:space="preserve">1:  </w:t>
      </w:r>
      <w:r w:rsidRPr="00A31BD3">
        <w:rPr>
          <w:color w:val="auto"/>
          <w:lang w:val="en-GB"/>
        </w:rPr>
        <w:t>Upgrade relevant regulatory framework to ensure (</w:t>
      </w:r>
      <w:proofErr w:type="spellStart"/>
      <w:r w:rsidRPr="00A31BD3">
        <w:rPr>
          <w:color w:val="auto"/>
          <w:lang w:val="en-GB"/>
        </w:rPr>
        <w:t>i</w:t>
      </w:r>
      <w:proofErr w:type="spellEnd"/>
      <w:r w:rsidRPr="00A31BD3">
        <w:rPr>
          <w:color w:val="auto"/>
          <w:lang w:val="en-GB"/>
        </w:rPr>
        <w:t>) that</w:t>
      </w:r>
      <w:r w:rsidR="00935C38" w:rsidRPr="00A31BD3">
        <w:rPr>
          <w:color w:val="auto"/>
          <w:lang w:val="en-GB"/>
        </w:rPr>
        <w:t xml:space="preserve"> the</w:t>
      </w:r>
      <w:r w:rsidRPr="00A31BD3">
        <w:rPr>
          <w:color w:val="auto"/>
          <w:lang w:val="en-GB"/>
        </w:rPr>
        <w:t xml:space="preserve"> National Preventive Mechanism</w:t>
      </w:r>
      <w:r w:rsidR="00935C38" w:rsidRPr="00A31BD3">
        <w:rPr>
          <w:color w:val="auto"/>
          <w:lang w:val="en-GB"/>
        </w:rPr>
        <w:t xml:space="preserve"> (NPM)</w:t>
      </w:r>
      <w:r w:rsidRPr="00A31BD3">
        <w:rPr>
          <w:color w:val="auto"/>
          <w:lang w:val="en-GB"/>
        </w:rPr>
        <w:t xml:space="preserve"> of Georgia can effectively document and record cases of alleged ill-treatment and torture; (ii) clearer regulation and oversight of ethical and disciplinary responsibilities by the police management; (iii) that approaches in the system of performance indicators in the law enforcement, investigative, prosecution, judicial and penitentiary sub-sectors are harmonized to remove any career-related incentives </w:t>
      </w:r>
      <w:r w:rsidR="00935C38" w:rsidRPr="00A31BD3">
        <w:rPr>
          <w:color w:val="auto"/>
          <w:lang w:val="en-GB"/>
        </w:rPr>
        <w:t xml:space="preserve">for </w:t>
      </w:r>
      <w:r w:rsidRPr="00A31BD3">
        <w:rPr>
          <w:color w:val="auto"/>
          <w:lang w:val="en-GB"/>
        </w:rPr>
        <w:t>improper behaviour resulting in ill-treatment</w:t>
      </w:r>
      <w:r w:rsidR="00935C38" w:rsidRPr="00A31BD3">
        <w:rPr>
          <w:color w:val="auto"/>
          <w:lang w:val="en-GB"/>
        </w:rPr>
        <w:t>.</w:t>
      </w:r>
    </w:p>
    <w:p w14:paraId="46F1031D" w14:textId="111BBD28" w:rsidR="000B037F" w:rsidRPr="00A31BD3" w:rsidRDefault="000B037F" w:rsidP="007664DB">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Support to MIA (Provide expert advice, organize workshops/trainings/seminars on newly adopted legislation for law-enforcement bodies</w:t>
      </w:r>
      <w:r w:rsidR="00465A8A" w:rsidRPr="00A31BD3">
        <w:rPr>
          <w:color w:val="auto"/>
          <w:lang w:val="en-GB"/>
        </w:rPr>
        <w:t>)</w:t>
      </w:r>
      <w:r w:rsidRPr="00A31BD3">
        <w:rPr>
          <w:color w:val="auto"/>
          <w:lang w:val="en-GB"/>
        </w:rPr>
        <w:t>;</w:t>
      </w:r>
    </w:p>
    <w:p w14:paraId="27114F85" w14:textId="77777777" w:rsidR="000B037F" w:rsidRPr="00A31BD3" w:rsidRDefault="000B037F" w:rsidP="007664DB">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Support to NPM of PDO (Provide expert advice, organize workshops/trainings/seminars); </w:t>
      </w:r>
    </w:p>
    <w:p w14:paraId="5E246EF1" w14:textId="67DC7952" w:rsidR="000B037F" w:rsidRPr="00A31BD3" w:rsidRDefault="000B037F" w:rsidP="007664DB">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Support to other stakeholders (Provide expert </w:t>
      </w:r>
      <w:r w:rsidR="005A6F20" w:rsidRPr="00A31BD3">
        <w:rPr>
          <w:color w:val="auto"/>
          <w:lang w:val="en-GB"/>
        </w:rPr>
        <w:t>advice;</w:t>
      </w:r>
      <w:r w:rsidRPr="00A31BD3">
        <w:rPr>
          <w:color w:val="auto"/>
          <w:lang w:val="en-GB"/>
        </w:rPr>
        <w:t xml:space="preserve"> organize workshops/trainings/seminars on newly adopted legislation for law-enforcement bodies).</w:t>
      </w:r>
    </w:p>
    <w:p w14:paraId="36C0F449" w14:textId="490C8144"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b/>
          <w:bCs/>
          <w:color w:val="auto"/>
          <w:lang w:val="en-GB"/>
        </w:rPr>
        <w:t xml:space="preserve">Activity </w:t>
      </w:r>
      <w:r w:rsidR="00637959" w:rsidRPr="00A31BD3">
        <w:rPr>
          <w:b/>
          <w:bCs/>
          <w:color w:val="auto"/>
          <w:lang w:val="en-GB"/>
        </w:rPr>
        <w:t>7.</w:t>
      </w:r>
      <w:r w:rsidRPr="00A31BD3">
        <w:rPr>
          <w:b/>
          <w:bCs/>
          <w:color w:val="auto"/>
          <w:lang w:val="en-GB"/>
        </w:rPr>
        <w:t xml:space="preserve">2: </w:t>
      </w:r>
      <w:r w:rsidRPr="00A31BD3">
        <w:rPr>
          <w:color w:val="auto"/>
          <w:lang w:val="en-GB"/>
        </w:rPr>
        <w:t xml:space="preserve">Greater use of analysis and research in combating ill-treatment </w:t>
      </w:r>
      <w:r w:rsidR="00935C38" w:rsidRPr="00A31BD3">
        <w:rPr>
          <w:color w:val="auto"/>
          <w:lang w:val="en-GB"/>
        </w:rPr>
        <w:t xml:space="preserve">through the </w:t>
      </w:r>
      <w:r w:rsidRPr="00A31BD3">
        <w:rPr>
          <w:color w:val="auto"/>
          <w:lang w:val="en-GB"/>
        </w:rPr>
        <w:t xml:space="preserve">introduction of </w:t>
      </w:r>
      <w:r w:rsidR="00935C38" w:rsidRPr="00A31BD3">
        <w:rPr>
          <w:color w:val="auto"/>
          <w:lang w:val="en-GB"/>
        </w:rPr>
        <w:t xml:space="preserve">an </w:t>
      </w:r>
      <w:r w:rsidRPr="00A31BD3">
        <w:rPr>
          <w:color w:val="auto"/>
          <w:lang w:val="en-GB"/>
        </w:rPr>
        <w:t xml:space="preserve">inter-agency </w:t>
      </w:r>
      <w:r w:rsidR="00935C38" w:rsidRPr="00A31BD3">
        <w:rPr>
          <w:color w:val="auto"/>
          <w:lang w:val="en-GB"/>
        </w:rPr>
        <w:t xml:space="preserve">evaluation </w:t>
      </w:r>
      <w:r w:rsidRPr="00A31BD3">
        <w:rPr>
          <w:color w:val="auto"/>
          <w:lang w:val="en-GB"/>
        </w:rPr>
        <w:t xml:space="preserve">system </w:t>
      </w:r>
      <w:r w:rsidR="00935C38" w:rsidRPr="00A31BD3">
        <w:rPr>
          <w:color w:val="auto"/>
          <w:lang w:val="en-GB"/>
        </w:rPr>
        <w:t>on the</w:t>
      </w:r>
      <w:r w:rsidRPr="00A31BD3">
        <w:rPr>
          <w:color w:val="auto"/>
          <w:lang w:val="en-GB"/>
        </w:rPr>
        <w:t xml:space="preserve"> efficiency of combating ill-treatment, based on accurate disaggregated statistics and production of relevant reports indicating risks and threats</w:t>
      </w:r>
    </w:p>
    <w:p w14:paraId="23685B1B" w14:textId="6274427A"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To comply with the Association </w:t>
      </w:r>
      <w:r w:rsidR="00935C38" w:rsidRPr="00A31BD3">
        <w:rPr>
          <w:color w:val="auto"/>
          <w:lang w:val="en-GB"/>
        </w:rPr>
        <w:t>A</w:t>
      </w:r>
      <w:r w:rsidRPr="00A31BD3">
        <w:rPr>
          <w:color w:val="auto"/>
          <w:lang w:val="en-GB"/>
        </w:rPr>
        <w:t xml:space="preserve">greement with the EU, Georgian authorities have made significant efforts to develop and adopt the </w:t>
      </w:r>
      <w:r w:rsidR="00935C38" w:rsidRPr="00A31BD3">
        <w:rPr>
          <w:color w:val="auto"/>
          <w:lang w:val="en-GB"/>
        </w:rPr>
        <w:t>NHRS</w:t>
      </w:r>
      <w:r w:rsidRPr="00A31BD3">
        <w:rPr>
          <w:color w:val="auto"/>
          <w:lang w:val="en-GB"/>
        </w:rPr>
        <w:t xml:space="preserve"> and Government </w:t>
      </w:r>
      <w:r w:rsidR="00935C38" w:rsidRPr="00A31BD3">
        <w:rPr>
          <w:color w:val="auto"/>
          <w:lang w:val="en-GB"/>
        </w:rPr>
        <w:t>A</w:t>
      </w:r>
      <w:r w:rsidRPr="00A31BD3">
        <w:rPr>
          <w:color w:val="auto"/>
          <w:lang w:val="en-GB"/>
        </w:rPr>
        <w:t xml:space="preserve">ction Plan. However, </w:t>
      </w:r>
      <w:r w:rsidR="00935C38" w:rsidRPr="00A31BD3">
        <w:rPr>
          <w:color w:val="auto"/>
          <w:lang w:val="en-GB"/>
        </w:rPr>
        <w:t>these efforts cannot make an impact without the actual implementation of the NHRSAP</w:t>
      </w:r>
      <w:r w:rsidRPr="00A31BD3">
        <w:rPr>
          <w:color w:val="auto"/>
          <w:lang w:val="en-GB"/>
        </w:rPr>
        <w:t xml:space="preserve">. In April 2014, the Parliament </w:t>
      </w:r>
      <w:r w:rsidRPr="00A31BD3">
        <w:rPr>
          <w:color w:val="auto"/>
          <w:lang w:val="en-GB"/>
        </w:rPr>
        <w:lastRenderedPageBreak/>
        <w:t>approved the strategy</w:t>
      </w:r>
      <w:r w:rsidR="00935C38" w:rsidRPr="00A31BD3">
        <w:rPr>
          <w:color w:val="auto"/>
          <w:lang w:val="en-GB"/>
        </w:rPr>
        <w:t>,</w:t>
      </w:r>
      <w:r w:rsidRPr="00A31BD3">
        <w:rPr>
          <w:color w:val="auto"/>
          <w:lang w:val="en-GB"/>
        </w:rPr>
        <w:t xml:space="preserve"> and in June 2014 the Government approved the Action Plan</w:t>
      </w:r>
      <w:r w:rsidR="00935C38" w:rsidRPr="00A31BD3">
        <w:rPr>
          <w:color w:val="auto"/>
          <w:lang w:val="en-GB"/>
        </w:rPr>
        <w:t xml:space="preserve"> along with</w:t>
      </w:r>
      <w:r w:rsidRPr="00A31BD3">
        <w:rPr>
          <w:color w:val="auto"/>
          <w:lang w:val="en-GB"/>
        </w:rPr>
        <w:t xml:space="preserve"> </w:t>
      </w:r>
      <w:r w:rsidR="00935C38" w:rsidRPr="00A31BD3">
        <w:rPr>
          <w:color w:val="auto"/>
          <w:lang w:val="en-GB"/>
        </w:rPr>
        <w:t xml:space="preserve">a </w:t>
      </w:r>
      <w:r w:rsidRPr="00A31BD3">
        <w:rPr>
          <w:color w:val="auto"/>
          <w:lang w:val="en-GB"/>
        </w:rPr>
        <w:t>relevant mechanism to monitor</w:t>
      </w:r>
      <w:r w:rsidR="00935C38" w:rsidRPr="00A31BD3">
        <w:rPr>
          <w:color w:val="auto"/>
          <w:lang w:val="en-GB"/>
        </w:rPr>
        <w:t xml:space="preserve"> its</w:t>
      </w:r>
      <w:r w:rsidRPr="00A31BD3">
        <w:rPr>
          <w:color w:val="auto"/>
          <w:lang w:val="en-GB"/>
        </w:rPr>
        <w:t xml:space="preserve"> implementation. Based on the Human Rights Report developed by Mr. </w:t>
      </w:r>
      <w:proofErr w:type="spellStart"/>
      <w:r w:rsidRPr="00A31BD3">
        <w:rPr>
          <w:color w:val="auto"/>
          <w:lang w:val="en-GB"/>
        </w:rPr>
        <w:t>Hammarberg</w:t>
      </w:r>
      <w:proofErr w:type="spellEnd"/>
      <w:r w:rsidRPr="00A31BD3">
        <w:rPr>
          <w:color w:val="auto"/>
          <w:lang w:val="en-GB"/>
        </w:rPr>
        <w:t xml:space="preserve"> (Special EU Adviser on Human Rights and </w:t>
      </w:r>
      <w:r w:rsidR="00935C38" w:rsidRPr="00A31BD3">
        <w:rPr>
          <w:color w:val="auto"/>
          <w:lang w:val="en-GB"/>
        </w:rPr>
        <w:t>C</w:t>
      </w:r>
      <w:r w:rsidRPr="00A31BD3">
        <w:rPr>
          <w:color w:val="auto"/>
          <w:lang w:val="en-GB"/>
        </w:rPr>
        <w:t xml:space="preserve">onstitutional and </w:t>
      </w:r>
      <w:r w:rsidR="00935C38" w:rsidRPr="00A31BD3">
        <w:rPr>
          <w:color w:val="auto"/>
          <w:lang w:val="en-GB"/>
        </w:rPr>
        <w:t>L</w:t>
      </w:r>
      <w:r w:rsidRPr="00A31BD3">
        <w:rPr>
          <w:color w:val="auto"/>
          <w:lang w:val="en-GB"/>
        </w:rPr>
        <w:t xml:space="preserve">egal </w:t>
      </w:r>
      <w:r w:rsidR="00935C38" w:rsidRPr="00A31BD3">
        <w:rPr>
          <w:color w:val="auto"/>
          <w:lang w:val="en-GB"/>
        </w:rPr>
        <w:t>I</w:t>
      </w:r>
      <w:r w:rsidRPr="00A31BD3">
        <w:rPr>
          <w:color w:val="auto"/>
          <w:lang w:val="en-GB"/>
        </w:rPr>
        <w:t xml:space="preserve">ssues) as well as </w:t>
      </w:r>
      <w:r w:rsidR="00465A8A" w:rsidRPr="00A31BD3">
        <w:rPr>
          <w:color w:val="auto"/>
          <w:lang w:val="en-GB"/>
        </w:rPr>
        <w:t xml:space="preserve">former </w:t>
      </w:r>
      <w:r w:rsidRPr="00A31BD3">
        <w:rPr>
          <w:color w:val="auto"/>
          <w:lang w:val="en-GB"/>
        </w:rPr>
        <w:t xml:space="preserve">UN High Commissioner for Human Rights Ms. Pillay, one major commitment </w:t>
      </w:r>
      <w:r w:rsidR="00935C38" w:rsidRPr="00A31BD3">
        <w:rPr>
          <w:color w:val="auto"/>
          <w:lang w:val="en-GB"/>
        </w:rPr>
        <w:t xml:space="preserve">made </w:t>
      </w:r>
      <w:r w:rsidRPr="00A31BD3">
        <w:rPr>
          <w:color w:val="auto"/>
          <w:lang w:val="en-GB"/>
        </w:rPr>
        <w:t xml:space="preserve">under the </w:t>
      </w:r>
      <w:r w:rsidR="00935C38" w:rsidRPr="00A31BD3">
        <w:rPr>
          <w:color w:val="auto"/>
          <w:lang w:val="en-GB"/>
        </w:rPr>
        <w:t>A</w:t>
      </w:r>
      <w:r w:rsidRPr="00A31BD3">
        <w:rPr>
          <w:color w:val="auto"/>
          <w:lang w:val="en-GB"/>
        </w:rPr>
        <w:t xml:space="preserve">ction </w:t>
      </w:r>
      <w:r w:rsidR="00935C38" w:rsidRPr="00A31BD3">
        <w:rPr>
          <w:color w:val="auto"/>
          <w:lang w:val="en-GB"/>
        </w:rPr>
        <w:t>P</w:t>
      </w:r>
      <w:r w:rsidRPr="00A31BD3">
        <w:rPr>
          <w:color w:val="auto"/>
          <w:lang w:val="en-GB"/>
        </w:rPr>
        <w:t xml:space="preserve">lan </w:t>
      </w:r>
      <w:r w:rsidR="00935C38" w:rsidRPr="00A31BD3">
        <w:rPr>
          <w:color w:val="auto"/>
          <w:lang w:val="en-GB"/>
        </w:rPr>
        <w:t>is</w:t>
      </w:r>
      <w:r w:rsidRPr="00A31BD3">
        <w:rPr>
          <w:color w:val="auto"/>
          <w:lang w:val="en-GB"/>
        </w:rPr>
        <w:t xml:space="preserve"> the creation of</w:t>
      </w:r>
      <w:r w:rsidR="00935C38" w:rsidRPr="00A31BD3">
        <w:rPr>
          <w:color w:val="auto"/>
          <w:lang w:val="en-GB"/>
        </w:rPr>
        <w:t xml:space="preserve"> a</w:t>
      </w:r>
      <w:r w:rsidRPr="00A31BD3">
        <w:rPr>
          <w:color w:val="auto"/>
          <w:lang w:val="en-GB"/>
        </w:rPr>
        <w:t xml:space="preserve"> special independent and impartial mechanism/body which is supposed to effectively investigate past and present serious wrongdoings committed by law enforcement officials (</w:t>
      </w:r>
      <w:r w:rsidR="00935C38" w:rsidRPr="00A31BD3">
        <w:rPr>
          <w:color w:val="auto"/>
          <w:lang w:val="en-GB"/>
        </w:rPr>
        <w:t>including torture</w:t>
      </w:r>
      <w:r w:rsidRPr="00A31BD3">
        <w:rPr>
          <w:color w:val="auto"/>
          <w:lang w:val="en-GB"/>
        </w:rPr>
        <w:t xml:space="preserve">). </w:t>
      </w:r>
    </w:p>
    <w:p w14:paraId="757BD254" w14:textId="5315FF9E" w:rsidR="000B037F" w:rsidRPr="00A31BD3" w:rsidRDefault="000B037F"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Develo</w:t>
      </w:r>
      <w:r w:rsidR="00935C38" w:rsidRPr="00A31BD3">
        <w:rPr>
          <w:color w:val="auto"/>
          <w:lang w:val="en-GB"/>
        </w:rPr>
        <w:t>p</w:t>
      </w:r>
      <w:r w:rsidRPr="00A31BD3">
        <w:rPr>
          <w:color w:val="auto"/>
          <w:lang w:val="en-GB"/>
        </w:rPr>
        <w:t xml:space="preserve"> </w:t>
      </w:r>
      <w:r w:rsidR="00465A8A" w:rsidRPr="00A31BD3">
        <w:rPr>
          <w:color w:val="auto"/>
          <w:lang w:val="en-GB"/>
        </w:rPr>
        <w:t xml:space="preserve">a </w:t>
      </w:r>
      <w:r w:rsidR="00451DE7" w:rsidRPr="00A31BD3">
        <w:rPr>
          <w:color w:val="auto"/>
          <w:lang w:val="en-GB"/>
        </w:rPr>
        <w:t xml:space="preserve">more sophisticated </w:t>
      </w:r>
      <w:r w:rsidRPr="00A31BD3">
        <w:rPr>
          <w:color w:val="auto"/>
          <w:lang w:val="en-GB"/>
        </w:rPr>
        <w:t>model</w:t>
      </w:r>
      <w:r w:rsidR="007E7E56" w:rsidRPr="00A31BD3">
        <w:rPr>
          <w:color w:val="auto"/>
          <w:lang w:val="en-GB"/>
        </w:rPr>
        <w:t xml:space="preserve"> (draft</w:t>
      </w:r>
      <w:r w:rsidR="009A6780" w:rsidRPr="00A31BD3">
        <w:rPr>
          <w:color w:val="auto"/>
          <w:lang w:val="en-GB"/>
        </w:rPr>
        <w:t xml:space="preserve"> law</w:t>
      </w:r>
      <w:r w:rsidR="007E7E56" w:rsidRPr="00A31BD3">
        <w:rPr>
          <w:color w:val="auto"/>
          <w:lang w:val="en-GB"/>
        </w:rPr>
        <w:t>)</w:t>
      </w:r>
      <w:r w:rsidRPr="00A31BD3">
        <w:rPr>
          <w:color w:val="auto"/>
          <w:lang w:val="en-GB"/>
        </w:rPr>
        <w:t xml:space="preserve"> of</w:t>
      </w:r>
      <w:r w:rsidR="00451DE7" w:rsidRPr="00A31BD3">
        <w:rPr>
          <w:color w:val="auto"/>
          <w:lang w:val="en-GB"/>
        </w:rPr>
        <w:t xml:space="preserve"> an</w:t>
      </w:r>
      <w:r w:rsidRPr="00A31BD3">
        <w:rPr>
          <w:color w:val="auto"/>
          <w:lang w:val="en-GB"/>
        </w:rPr>
        <w:t xml:space="preserve"> independent and impartial mechanism dealing with allegations of wrongdoings </w:t>
      </w:r>
      <w:r w:rsidR="00451DE7" w:rsidRPr="00A31BD3">
        <w:rPr>
          <w:color w:val="auto"/>
          <w:lang w:val="en-GB"/>
        </w:rPr>
        <w:t xml:space="preserve">by </w:t>
      </w:r>
      <w:r w:rsidRPr="00A31BD3">
        <w:rPr>
          <w:color w:val="auto"/>
          <w:lang w:val="en-GB"/>
        </w:rPr>
        <w:t>law enforcement officials</w:t>
      </w:r>
      <w:r w:rsidR="007E7E56" w:rsidRPr="00A31BD3">
        <w:rPr>
          <w:color w:val="auto"/>
          <w:lang w:val="en-GB"/>
        </w:rPr>
        <w:t xml:space="preserve">. </w:t>
      </w:r>
    </w:p>
    <w:p w14:paraId="2A40D136" w14:textId="7FC7EA80"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b/>
          <w:bCs/>
          <w:color w:val="auto"/>
          <w:lang w:val="en-GB"/>
        </w:rPr>
        <w:t xml:space="preserve">Activity </w:t>
      </w:r>
      <w:r w:rsidR="00637959" w:rsidRPr="00A31BD3">
        <w:rPr>
          <w:b/>
          <w:bCs/>
          <w:color w:val="auto"/>
          <w:lang w:val="en-GB"/>
        </w:rPr>
        <w:t>7.</w:t>
      </w:r>
      <w:r w:rsidRPr="00A31BD3">
        <w:rPr>
          <w:b/>
          <w:bCs/>
          <w:color w:val="auto"/>
          <w:lang w:val="en-GB"/>
        </w:rPr>
        <w:t xml:space="preserve">3: </w:t>
      </w:r>
      <w:r w:rsidRPr="00A31BD3">
        <w:rPr>
          <w:color w:val="auto"/>
          <w:lang w:val="en-GB"/>
        </w:rPr>
        <w:t>Awareness</w:t>
      </w:r>
      <w:r w:rsidR="00451DE7" w:rsidRPr="00A31BD3">
        <w:rPr>
          <w:color w:val="auto"/>
          <w:lang w:val="en-GB"/>
        </w:rPr>
        <w:t xml:space="preserve"> </w:t>
      </w:r>
      <w:r w:rsidRPr="00A31BD3">
        <w:rPr>
          <w:color w:val="auto"/>
          <w:lang w:val="en-GB"/>
        </w:rPr>
        <w:t>raising activities and communication about the prohibition of ill</w:t>
      </w:r>
      <w:r w:rsidR="00451DE7" w:rsidRPr="00A31BD3">
        <w:rPr>
          <w:color w:val="auto"/>
          <w:lang w:val="en-GB"/>
        </w:rPr>
        <w:t xml:space="preserve"> </w:t>
      </w:r>
      <w:r w:rsidRPr="00A31BD3">
        <w:rPr>
          <w:color w:val="auto"/>
          <w:lang w:val="en-GB"/>
        </w:rPr>
        <w:t>treatment</w:t>
      </w:r>
    </w:p>
    <w:p w14:paraId="13A6BF4A" w14:textId="05A9D82D"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The recent history of Georgia </w:t>
      </w:r>
      <w:r w:rsidR="00451DE7" w:rsidRPr="00A31BD3">
        <w:rPr>
          <w:color w:val="auto"/>
          <w:lang w:val="en-GB"/>
        </w:rPr>
        <w:t xml:space="preserve">has </w:t>
      </w:r>
      <w:r w:rsidRPr="00A31BD3">
        <w:rPr>
          <w:color w:val="auto"/>
          <w:lang w:val="en-GB"/>
        </w:rPr>
        <w:t>revealed a number of cases of ill</w:t>
      </w:r>
      <w:r w:rsidR="00451DE7" w:rsidRPr="00A31BD3">
        <w:rPr>
          <w:color w:val="auto"/>
          <w:lang w:val="en-GB"/>
        </w:rPr>
        <w:t xml:space="preserve"> </w:t>
      </w:r>
      <w:r w:rsidRPr="00A31BD3">
        <w:rPr>
          <w:color w:val="auto"/>
          <w:lang w:val="en-GB"/>
        </w:rPr>
        <w:t xml:space="preserve">treatment by law-enforcement, especially in </w:t>
      </w:r>
      <w:r w:rsidR="00451DE7" w:rsidRPr="00A31BD3">
        <w:rPr>
          <w:color w:val="auto"/>
          <w:lang w:val="en-GB"/>
        </w:rPr>
        <w:t xml:space="preserve">cases </w:t>
      </w:r>
      <w:r w:rsidRPr="00A31BD3">
        <w:rPr>
          <w:color w:val="auto"/>
          <w:lang w:val="en-GB"/>
        </w:rPr>
        <w:t xml:space="preserve">of </w:t>
      </w:r>
      <w:r w:rsidR="007D219E" w:rsidRPr="00A31BD3">
        <w:rPr>
          <w:color w:val="auto"/>
          <w:lang w:val="en-GB"/>
        </w:rPr>
        <w:t xml:space="preserve">deprivation </w:t>
      </w:r>
      <w:r w:rsidRPr="00A31BD3">
        <w:rPr>
          <w:color w:val="auto"/>
          <w:lang w:val="en-GB"/>
        </w:rPr>
        <w:t xml:space="preserve">of liberty. Therefore, an awareness campaign on </w:t>
      </w:r>
      <w:r w:rsidR="00D75CAE" w:rsidRPr="00A31BD3">
        <w:rPr>
          <w:color w:val="auto"/>
          <w:lang w:val="en-GB"/>
        </w:rPr>
        <w:t>remedies</w:t>
      </w:r>
      <w:r w:rsidRPr="00A31BD3">
        <w:rPr>
          <w:color w:val="auto"/>
          <w:lang w:val="en-GB"/>
        </w:rPr>
        <w:t xml:space="preserve"> and protection tools should be conducted. In addition, it is important that there exists a pool of journalists who can accurately</w:t>
      </w:r>
      <w:r w:rsidR="00451DE7" w:rsidRPr="00A31BD3">
        <w:rPr>
          <w:color w:val="auto"/>
          <w:lang w:val="en-GB"/>
        </w:rPr>
        <w:t xml:space="preserve"> </w:t>
      </w:r>
      <w:r w:rsidRPr="00A31BD3">
        <w:rPr>
          <w:color w:val="auto"/>
          <w:lang w:val="en-GB"/>
        </w:rPr>
        <w:t>talk about cases of il</w:t>
      </w:r>
      <w:r w:rsidR="00451DE7" w:rsidRPr="00A31BD3">
        <w:rPr>
          <w:color w:val="auto"/>
          <w:lang w:val="en-GB"/>
        </w:rPr>
        <w:t xml:space="preserve">l </w:t>
      </w:r>
      <w:r w:rsidRPr="00A31BD3">
        <w:rPr>
          <w:color w:val="auto"/>
          <w:lang w:val="en-GB"/>
        </w:rPr>
        <w:t>treatment. Awareness</w:t>
      </w:r>
      <w:r w:rsidR="00451DE7" w:rsidRPr="00A31BD3">
        <w:rPr>
          <w:color w:val="auto"/>
          <w:lang w:val="en-GB"/>
        </w:rPr>
        <w:t xml:space="preserve"> </w:t>
      </w:r>
      <w:proofErr w:type="gramStart"/>
      <w:r w:rsidRPr="00A31BD3">
        <w:rPr>
          <w:color w:val="auto"/>
          <w:lang w:val="en-GB"/>
        </w:rPr>
        <w:t>raising</w:t>
      </w:r>
      <w:proofErr w:type="gramEnd"/>
      <w:r w:rsidRPr="00A31BD3">
        <w:rPr>
          <w:color w:val="auto"/>
          <w:lang w:val="en-GB"/>
        </w:rPr>
        <w:t xml:space="preserve"> in this component will also be </w:t>
      </w:r>
      <w:r w:rsidR="00451DE7" w:rsidRPr="00A31BD3">
        <w:rPr>
          <w:color w:val="auto"/>
          <w:lang w:val="en-GB"/>
        </w:rPr>
        <w:t xml:space="preserve">included </w:t>
      </w:r>
      <w:r w:rsidRPr="00A31BD3">
        <w:rPr>
          <w:color w:val="auto"/>
          <w:lang w:val="en-GB"/>
        </w:rPr>
        <w:t xml:space="preserve">in the overall framework of the public awareness campaign of this project and it will address both </w:t>
      </w:r>
      <w:r w:rsidR="00451DE7" w:rsidRPr="00A31BD3">
        <w:rPr>
          <w:color w:val="auto"/>
          <w:lang w:val="en-GB"/>
        </w:rPr>
        <w:t xml:space="preserve">the general </w:t>
      </w:r>
      <w:r w:rsidRPr="00A31BD3">
        <w:rPr>
          <w:color w:val="auto"/>
          <w:lang w:val="en-GB"/>
        </w:rPr>
        <w:t xml:space="preserve">public </w:t>
      </w:r>
      <w:r w:rsidR="00451DE7" w:rsidRPr="00A31BD3">
        <w:rPr>
          <w:color w:val="auto"/>
          <w:lang w:val="en-GB"/>
        </w:rPr>
        <w:t>and</w:t>
      </w:r>
      <w:r w:rsidRPr="00A31BD3">
        <w:rPr>
          <w:color w:val="auto"/>
          <w:lang w:val="en-GB"/>
        </w:rPr>
        <w:t xml:space="preserve"> journalists through trainings and other means.  </w:t>
      </w:r>
    </w:p>
    <w:p w14:paraId="7F0535F9" w14:textId="692748C7" w:rsidR="000B037F" w:rsidRPr="00A31BD3" w:rsidRDefault="003D3530"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Organize a</w:t>
      </w:r>
      <w:r w:rsidR="007D219E" w:rsidRPr="00A31BD3">
        <w:rPr>
          <w:color w:val="auto"/>
          <w:lang w:val="en-GB"/>
        </w:rPr>
        <w:t xml:space="preserve">wareness </w:t>
      </w:r>
      <w:r w:rsidR="000B037F" w:rsidRPr="00A31BD3">
        <w:rPr>
          <w:color w:val="auto"/>
          <w:lang w:val="en-GB"/>
        </w:rPr>
        <w:t>raising campaign for</w:t>
      </w:r>
      <w:r w:rsidR="00451DE7" w:rsidRPr="00A31BD3">
        <w:rPr>
          <w:color w:val="auto"/>
          <w:lang w:val="en-GB"/>
        </w:rPr>
        <w:t xml:space="preserve"> the</w:t>
      </w:r>
      <w:r w:rsidR="000B037F" w:rsidRPr="00A31BD3">
        <w:rPr>
          <w:color w:val="auto"/>
          <w:lang w:val="en-GB"/>
        </w:rPr>
        <w:t xml:space="preserve"> public and</w:t>
      </w:r>
      <w:r w:rsidR="00451DE7" w:rsidRPr="00A31BD3">
        <w:rPr>
          <w:color w:val="auto"/>
          <w:lang w:val="en-GB"/>
        </w:rPr>
        <w:t xml:space="preserve"> the</w:t>
      </w:r>
      <w:r w:rsidR="000B037F" w:rsidRPr="00A31BD3">
        <w:rPr>
          <w:color w:val="auto"/>
          <w:lang w:val="en-GB"/>
        </w:rPr>
        <w:t xml:space="preserve"> media on ill</w:t>
      </w:r>
      <w:r w:rsidR="00451DE7" w:rsidRPr="00A31BD3">
        <w:rPr>
          <w:color w:val="auto"/>
          <w:lang w:val="en-GB"/>
        </w:rPr>
        <w:t xml:space="preserve"> </w:t>
      </w:r>
      <w:r w:rsidR="000B037F" w:rsidRPr="00A31BD3">
        <w:rPr>
          <w:color w:val="auto"/>
          <w:lang w:val="en-GB"/>
        </w:rPr>
        <w:t xml:space="preserve">treatment; </w:t>
      </w:r>
    </w:p>
    <w:p w14:paraId="05F4853A" w14:textId="1958D429" w:rsidR="000B037F" w:rsidRPr="00A31BD3" w:rsidRDefault="003D3530"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Organize w</w:t>
      </w:r>
      <w:r w:rsidR="000B037F" w:rsidRPr="00A31BD3">
        <w:rPr>
          <w:color w:val="auto"/>
          <w:lang w:val="en-GB"/>
        </w:rPr>
        <w:t xml:space="preserve">orkshops/trainings for public and journalists; </w:t>
      </w:r>
    </w:p>
    <w:p w14:paraId="10A7A79D" w14:textId="6C2A7E74" w:rsidR="000B037F" w:rsidRPr="00A31BD3" w:rsidRDefault="003D3530"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Develop and print i</w:t>
      </w:r>
      <w:r w:rsidR="000B037F" w:rsidRPr="00A31BD3">
        <w:rPr>
          <w:color w:val="auto"/>
          <w:lang w:val="en-GB"/>
        </w:rPr>
        <w:t>nformation brochures/guidance on ill</w:t>
      </w:r>
      <w:r w:rsidR="00451DE7" w:rsidRPr="00A31BD3">
        <w:rPr>
          <w:color w:val="auto"/>
          <w:lang w:val="en-GB"/>
        </w:rPr>
        <w:t xml:space="preserve"> </w:t>
      </w:r>
      <w:r w:rsidR="000B037F" w:rsidRPr="00A31BD3">
        <w:rPr>
          <w:color w:val="auto"/>
          <w:lang w:val="en-GB"/>
        </w:rPr>
        <w:t xml:space="preserve">treatment;  </w:t>
      </w:r>
    </w:p>
    <w:p w14:paraId="0AD5E597" w14:textId="13D5EF17" w:rsidR="000B037F" w:rsidRPr="00A31BD3" w:rsidRDefault="000B037F"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Assist</w:t>
      </w:r>
      <w:r w:rsidR="007D219E" w:rsidRPr="00A31BD3">
        <w:rPr>
          <w:color w:val="auto"/>
          <w:lang w:val="en-GB"/>
        </w:rPr>
        <w:t xml:space="preserve">ance provided to authorities </w:t>
      </w:r>
      <w:r w:rsidR="003D3530" w:rsidRPr="00A31BD3">
        <w:rPr>
          <w:color w:val="auto"/>
          <w:lang w:val="en-GB"/>
        </w:rPr>
        <w:t xml:space="preserve">to </w:t>
      </w:r>
      <w:r w:rsidR="007D219E" w:rsidRPr="00A31BD3">
        <w:rPr>
          <w:color w:val="auto"/>
          <w:lang w:val="en-GB"/>
        </w:rPr>
        <w:t>elabora</w:t>
      </w:r>
      <w:r w:rsidR="003D3530" w:rsidRPr="00A31BD3">
        <w:rPr>
          <w:color w:val="auto"/>
          <w:lang w:val="en-GB"/>
        </w:rPr>
        <w:t>te</w:t>
      </w:r>
      <w:r w:rsidR="007D219E" w:rsidRPr="00A31BD3">
        <w:rPr>
          <w:color w:val="auto"/>
          <w:lang w:val="en-GB"/>
        </w:rPr>
        <w:t xml:space="preserve"> </w:t>
      </w:r>
      <w:r w:rsidRPr="00A31BD3">
        <w:rPr>
          <w:color w:val="auto"/>
          <w:lang w:val="en-GB"/>
        </w:rPr>
        <w:t xml:space="preserve">amendments to the criminal procedural code of Georgia </w:t>
      </w:r>
      <w:r w:rsidR="003D3530" w:rsidRPr="00A31BD3">
        <w:rPr>
          <w:color w:val="auto"/>
          <w:lang w:val="en-GB"/>
        </w:rPr>
        <w:t xml:space="preserve">in order to </w:t>
      </w:r>
      <w:r w:rsidRPr="00A31BD3">
        <w:rPr>
          <w:color w:val="auto"/>
          <w:lang w:val="en-GB"/>
        </w:rPr>
        <w:t>strengthen guarantees against ill treatment</w:t>
      </w:r>
      <w:r w:rsidR="003D3530" w:rsidRPr="00A31BD3">
        <w:rPr>
          <w:color w:val="auto"/>
          <w:lang w:val="en-GB"/>
        </w:rPr>
        <w:t xml:space="preserve">; </w:t>
      </w:r>
      <w:r w:rsidRPr="00A31BD3">
        <w:rPr>
          <w:color w:val="auto"/>
          <w:lang w:val="en-GB"/>
        </w:rPr>
        <w:t xml:space="preserve">conduct lobbying for </w:t>
      </w:r>
      <w:r w:rsidR="003D3530" w:rsidRPr="00A31BD3">
        <w:rPr>
          <w:color w:val="auto"/>
          <w:lang w:val="en-GB"/>
        </w:rPr>
        <w:t xml:space="preserve">the </w:t>
      </w:r>
      <w:r w:rsidRPr="00A31BD3">
        <w:rPr>
          <w:color w:val="auto"/>
          <w:lang w:val="en-GB"/>
        </w:rPr>
        <w:t>introduction</w:t>
      </w:r>
      <w:r w:rsidR="003D3530" w:rsidRPr="00A31BD3">
        <w:rPr>
          <w:color w:val="auto"/>
          <w:lang w:val="en-GB"/>
        </w:rPr>
        <w:t xml:space="preserve"> of such amendments</w:t>
      </w:r>
      <w:r w:rsidRPr="00A31BD3">
        <w:rPr>
          <w:color w:val="auto"/>
          <w:lang w:val="en-GB"/>
        </w:rPr>
        <w:t>;</w:t>
      </w:r>
    </w:p>
    <w:p w14:paraId="4AD58422" w14:textId="2C7DA356" w:rsidR="000B037F" w:rsidRPr="00A31BD3" w:rsidRDefault="003D3530"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Distribute m</w:t>
      </w:r>
      <w:r w:rsidR="007D219E" w:rsidRPr="00A31BD3">
        <w:rPr>
          <w:color w:val="auto"/>
          <w:lang w:val="en-GB"/>
        </w:rPr>
        <w:t xml:space="preserve">aterials </w:t>
      </w:r>
      <w:r w:rsidRPr="00A31BD3">
        <w:rPr>
          <w:color w:val="auto"/>
          <w:lang w:val="en-GB"/>
        </w:rPr>
        <w:t xml:space="preserve">and conduct systematic trainings </w:t>
      </w:r>
      <w:r w:rsidR="000B037F" w:rsidRPr="00A31BD3">
        <w:rPr>
          <w:color w:val="auto"/>
          <w:lang w:val="en-GB"/>
        </w:rPr>
        <w:t>on ill treatment for judges, police, prosecutor’s office and penitentiary officials;</w:t>
      </w:r>
    </w:p>
    <w:p w14:paraId="7C3AE19E" w14:textId="3EAE6C40" w:rsidR="000B037F" w:rsidRPr="00A31BD3" w:rsidRDefault="003D3530" w:rsidP="007E1CEA">
      <w:pPr>
        <w:numPr>
          <w:ilvl w:val="0"/>
          <w:numId w:val="49"/>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Conduct trainings</w:t>
      </w:r>
      <w:r w:rsidR="007E7E56" w:rsidRPr="00A31BD3">
        <w:rPr>
          <w:color w:val="auto"/>
          <w:lang w:val="en-GB"/>
        </w:rPr>
        <w:t xml:space="preserve"> </w:t>
      </w:r>
      <w:r w:rsidR="000B037F" w:rsidRPr="00A31BD3">
        <w:rPr>
          <w:color w:val="auto"/>
          <w:lang w:val="en-GB"/>
        </w:rPr>
        <w:t xml:space="preserve">for lawyers on prohibition of torture and relevant procedures and </w:t>
      </w:r>
      <w:r w:rsidR="00D75CAE" w:rsidRPr="00A31BD3">
        <w:rPr>
          <w:color w:val="auto"/>
          <w:lang w:val="en-GB"/>
        </w:rPr>
        <w:t>remedies</w:t>
      </w:r>
      <w:r w:rsidRPr="00A31BD3">
        <w:rPr>
          <w:color w:val="auto"/>
          <w:lang w:val="en-GB"/>
        </w:rPr>
        <w:t xml:space="preserve"> </w:t>
      </w:r>
      <w:r w:rsidR="000B037F" w:rsidRPr="00A31BD3">
        <w:rPr>
          <w:color w:val="auto"/>
          <w:lang w:val="en-GB"/>
        </w:rPr>
        <w:t xml:space="preserve">at their disposal. </w:t>
      </w:r>
    </w:p>
    <w:p w14:paraId="79EE5F5C" w14:textId="77777777" w:rsidR="000B037F" w:rsidRPr="00A31BD3" w:rsidRDefault="000B037F" w:rsidP="007664DB">
      <w:pPr>
        <w:pStyle w:val="Heading3"/>
        <w:pBdr>
          <w:top w:val="none" w:sz="0" w:space="0" w:color="auto"/>
          <w:left w:val="none" w:sz="0" w:space="0" w:color="auto"/>
          <w:bottom w:val="none" w:sz="0" w:space="0" w:color="auto"/>
          <w:right w:val="none" w:sz="0" w:space="0" w:color="auto"/>
          <w:bar w:val="none" w:sz="0" w:color="auto"/>
        </w:pBdr>
        <w:spacing w:before="0" w:after="120"/>
        <w:rPr>
          <w:rFonts w:ascii="Myriad Pro" w:hAnsi="Myriad Pro"/>
          <w:b/>
          <w:color w:val="auto"/>
          <w:sz w:val="24"/>
          <w:szCs w:val="24"/>
          <w:lang w:val="en-GB"/>
        </w:rPr>
      </w:pPr>
      <w:r w:rsidRPr="00A31BD3">
        <w:rPr>
          <w:rFonts w:ascii="Myriad Pro" w:hAnsi="Myriad Pro"/>
          <w:b/>
          <w:color w:val="auto"/>
          <w:sz w:val="24"/>
          <w:szCs w:val="24"/>
          <w:lang w:val="en-GB"/>
        </w:rPr>
        <w:t>Guiding principles and cross-cutting issues</w:t>
      </w:r>
    </w:p>
    <w:p w14:paraId="48CD3B17" w14:textId="77777777" w:rsidR="000B037F" w:rsidRPr="00A31BD3" w:rsidRDefault="000B037F" w:rsidP="007664DB">
      <w:pPr>
        <w:pBdr>
          <w:top w:val="none" w:sz="0" w:space="0" w:color="auto"/>
          <w:left w:val="none" w:sz="0" w:space="0" w:color="auto"/>
          <w:bottom w:val="none" w:sz="0" w:space="0" w:color="auto"/>
          <w:right w:val="none" w:sz="0" w:space="0" w:color="auto"/>
          <w:bar w:val="none" w:sz="0" w:color="auto"/>
        </w:pBdr>
        <w:spacing w:before="0" w:after="120"/>
        <w:rPr>
          <w:bCs/>
          <w:color w:val="auto"/>
          <w:lang w:val="en-GB"/>
        </w:rPr>
      </w:pPr>
      <w:r w:rsidRPr="00A31BD3">
        <w:rPr>
          <w:bCs/>
          <w:color w:val="auto"/>
          <w:lang w:val="en-GB"/>
        </w:rPr>
        <w:t xml:space="preserve">The </w:t>
      </w:r>
      <w:r w:rsidRPr="00A31BD3">
        <w:rPr>
          <w:color w:val="auto"/>
          <w:lang w:val="en-GB"/>
        </w:rPr>
        <w:t>Programme</w:t>
      </w:r>
      <w:r w:rsidRPr="00A31BD3">
        <w:rPr>
          <w:bCs/>
          <w:color w:val="auto"/>
          <w:lang w:val="en-GB"/>
        </w:rPr>
        <w:t xml:space="preserve"> will use the following guiding principles in the implementation and monitoring of the programme to ensure approaches across the sub-results/outputs are directed in a common manner. The principles build upon UNDP’s, UNICEF’s and partners global experience and work in Georgia.</w:t>
      </w:r>
    </w:p>
    <w:p w14:paraId="0460C623" w14:textId="77777777" w:rsidR="000B037F" w:rsidRPr="00A31BD3" w:rsidRDefault="000B037F" w:rsidP="007664DB">
      <w:pPr>
        <w:pStyle w:val="ListParagraph"/>
        <w:numPr>
          <w:ilvl w:val="0"/>
          <w:numId w:val="55"/>
        </w:numPr>
        <w:pBdr>
          <w:top w:val="none" w:sz="0" w:space="0" w:color="auto"/>
          <w:left w:val="none" w:sz="0" w:space="0" w:color="auto"/>
          <w:bottom w:val="none" w:sz="0" w:space="0" w:color="auto"/>
          <w:right w:val="none" w:sz="0" w:space="0" w:color="auto"/>
          <w:bar w:val="none" w:sz="0" w:color="auto"/>
        </w:pBdr>
        <w:spacing w:after="120" w:line="240" w:lineRule="auto"/>
        <w:rPr>
          <w:rFonts w:ascii="Myriad Pro" w:hAnsi="Myriad Pro"/>
          <w:bCs/>
          <w:color w:val="auto"/>
          <w:sz w:val="24"/>
          <w:szCs w:val="24"/>
          <w:lang w:val="en-GB"/>
        </w:rPr>
      </w:pPr>
      <w:r w:rsidRPr="00A31BD3">
        <w:rPr>
          <w:rFonts w:ascii="Myriad Pro" w:hAnsi="Myriad Pro"/>
          <w:bCs/>
          <w:color w:val="auto"/>
          <w:sz w:val="24"/>
          <w:szCs w:val="24"/>
          <w:lang w:val="en-GB"/>
        </w:rPr>
        <w:t xml:space="preserve">Evidence based programming and measuring and capturing results: </w:t>
      </w:r>
    </w:p>
    <w:p w14:paraId="0F9DEBF5" w14:textId="77777777" w:rsidR="000B037F" w:rsidRPr="00A31BD3" w:rsidRDefault="000B037F" w:rsidP="007664DB">
      <w:pPr>
        <w:pBdr>
          <w:top w:val="none" w:sz="0" w:space="0" w:color="auto"/>
          <w:left w:val="none" w:sz="0" w:space="0" w:color="auto"/>
          <w:bottom w:val="none" w:sz="0" w:space="0" w:color="auto"/>
          <w:right w:val="none" w:sz="0" w:space="0" w:color="auto"/>
          <w:bar w:val="none" w:sz="0" w:color="auto"/>
        </w:pBdr>
        <w:spacing w:before="0" w:after="120"/>
        <w:rPr>
          <w:bCs/>
          <w:color w:val="auto"/>
          <w:lang w:val="en-GB"/>
        </w:rPr>
      </w:pPr>
      <w:r w:rsidRPr="00A31BD3">
        <w:rPr>
          <w:bCs/>
          <w:color w:val="auto"/>
          <w:lang w:val="en-GB"/>
        </w:rPr>
        <w:lastRenderedPageBreak/>
        <w:t xml:space="preserve">The project will monitor results and demonstrate achieved progress and will embed systematic M&amp;E approaches into all aspects of programming (e.g. baseline assessments, capacity assessments of institutions, user-surveys, etc.). </w:t>
      </w:r>
    </w:p>
    <w:p w14:paraId="3871D52B" w14:textId="77777777" w:rsidR="000B037F" w:rsidRPr="00A31BD3" w:rsidRDefault="000B037F" w:rsidP="007664DB">
      <w:pPr>
        <w:pStyle w:val="ListParagraph"/>
        <w:numPr>
          <w:ilvl w:val="0"/>
          <w:numId w:val="55"/>
        </w:numPr>
        <w:pBdr>
          <w:top w:val="none" w:sz="0" w:space="0" w:color="auto"/>
          <w:left w:val="none" w:sz="0" w:space="0" w:color="auto"/>
          <w:bottom w:val="none" w:sz="0" w:space="0" w:color="auto"/>
          <w:right w:val="none" w:sz="0" w:space="0" w:color="auto"/>
          <w:bar w:val="none" w:sz="0" w:color="auto"/>
        </w:pBdr>
        <w:spacing w:after="120" w:line="240" w:lineRule="auto"/>
        <w:rPr>
          <w:rFonts w:ascii="Myriad Pro" w:hAnsi="Myriad Pro"/>
          <w:bCs/>
          <w:color w:val="auto"/>
          <w:sz w:val="24"/>
          <w:szCs w:val="24"/>
          <w:lang w:val="en-GB"/>
        </w:rPr>
      </w:pPr>
      <w:r w:rsidRPr="00A31BD3">
        <w:rPr>
          <w:rFonts w:ascii="Myriad Pro" w:hAnsi="Myriad Pro"/>
          <w:bCs/>
          <w:color w:val="auto"/>
          <w:sz w:val="24"/>
          <w:szCs w:val="24"/>
          <w:lang w:val="en-GB"/>
        </w:rPr>
        <w:t xml:space="preserve">Gender equality, women and youth empowerment:  </w:t>
      </w:r>
    </w:p>
    <w:p w14:paraId="020BB12F" w14:textId="7E00FCB7" w:rsidR="000B037F" w:rsidRPr="00A31BD3" w:rsidRDefault="000B037F" w:rsidP="007664DB">
      <w:pPr>
        <w:pBdr>
          <w:top w:val="none" w:sz="0" w:space="0" w:color="auto"/>
          <w:left w:val="none" w:sz="0" w:space="0" w:color="auto"/>
          <w:bottom w:val="none" w:sz="0" w:space="0" w:color="auto"/>
          <w:right w:val="none" w:sz="0" w:space="0" w:color="auto"/>
          <w:bar w:val="none" w:sz="0" w:color="auto"/>
        </w:pBdr>
        <w:spacing w:before="0" w:after="120"/>
        <w:rPr>
          <w:bCs/>
          <w:color w:val="auto"/>
          <w:lang w:val="en-GB"/>
        </w:rPr>
      </w:pPr>
      <w:r w:rsidRPr="00A31BD3">
        <w:rPr>
          <w:bCs/>
          <w:color w:val="auto"/>
          <w:lang w:val="en-GB"/>
        </w:rPr>
        <w:t xml:space="preserve">A gender equality perspective will be mainstreamed throughout the </w:t>
      </w:r>
      <w:r w:rsidR="003D3530" w:rsidRPr="00A31BD3">
        <w:rPr>
          <w:bCs/>
          <w:color w:val="auto"/>
          <w:lang w:val="en-GB"/>
        </w:rPr>
        <w:t>project</w:t>
      </w:r>
      <w:r w:rsidRPr="00A31BD3">
        <w:rPr>
          <w:bCs/>
          <w:color w:val="auto"/>
          <w:lang w:val="en-GB"/>
        </w:rPr>
        <w:t xml:space="preserve">, through ensuring the collection and interpretation of sex / age disaggregated data relevant to project indicators and conducting gender analysis to better inform </w:t>
      </w:r>
      <w:r w:rsidR="003D3530" w:rsidRPr="00A31BD3">
        <w:rPr>
          <w:bCs/>
          <w:color w:val="auto"/>
          <w:lang w:val="en-GB"/>
        </w:rPr>
        <w:t xml:space="preserve">project </w:t>
      </w:r>
      <w:r w:rsidRPr="00A31BD3">
        <w:rPr>
          <w:bCs/>
          <w:color w:val="auto"/>
          <w:lang w:val="en-GB"/>
        </w:rPr>
        <w:t xml:space="preserve">design and implementation. The </w:t>
      </w:r>
      <w:r w:rsidR="003D3530" w:rsidRPr="00A31BD3">
        <w:rPr>
          <w:bCs/>
          <w:color w:val="auto"/>
          <w:lang w:val="en-GB"/>
        </w:rPr>
        <w:t xml:space="preserve">project </w:t>
      </w:r>
      <w:r w:rsidRPr="00A31BD3">
        <w:rPr>
          <w:bCs/>
          <w:color w:val="auto"/>
          <w:lang w:val="en-GB"/>
        </w:rPr>
        <w:t>will prioritise in particular women’s access to justice services and women’s participation and role (including decision making) in the justice system</w:t>
      </w:r>
      <w:r w:rsidR="003D3530" w:rsidRPr="00A31BD3">
        <w:rPr>
          <w:bCs/>
          <w:color w:val="auto"/>
          <w:lang w:val="en-GB"/>
        </w:rPr>
        <w:t xml:space="preserve">. Specifically, the project will strive toward the following: </w:t>
      </w:r>
    </w:p>
    <w:p w14:paraId="15991465" w14:textId="5E2E01D4" w:rsidR="000B037F" w:rsidRPr="00A31BD3" w:rsidRDefault="000B037F" w:rsidP="007664DB">
      <w:pPr>
        <w:pStyle w:val="ListParagraph"/>
        <w:numPr>
          <w:ilvl w:val="0"/>
          <w:numId w:val="13"/>
        </w:numPr>
        <w:pBdr>
          <w:top w:val="none" w:sz="0" w:space="0" w:color="auto"/>
          <w:left w:val="none" w:sz="0" w:space="0" w:color="auto"/>
          <w:bottom w:val="none" w:sz="0" w:space="0" w:color="auto"/>
          <w:right w:val="none" w:sz="0" w:space="0" w:color="auto"/>
          <w:bar w:val="none" w:sz="0" w:color="auto"/>
        </w:pBdr>
        <w:spacing w:after="120" w:line="240" w:lineRule="auto"/>
        <w:rPr>
          <w:rFonts w:ascii="Myriad Pro" w:hAnsi="Myriad Pro"/>
          <w:bCs/>
          <w:color w:val="auto"/>
          <w:sz w:val="24"/>
          <w:szCs w:val="24"/>
          <w:lang w:val="en-GB"/>
        </w:rPr>
      </w:pPr>
      <w:r w:rsidRPr="00A31BD3">
        <w:rPr>
          <w:rFonts w:ascii="Myriad Pro" w:hAnsi="Myriad Pro"/>
          <w:bCs/>
          <w:color w:val="auto"/>
          <w:sz w:val="24"/>
          <w:szCs w:val="24"/>
          <w:lang w:val="en-GB"/>
        </w:rPr>
        <w:t>Seek to ensure that gender equality issues are incorporated into all relevant policies and legislation, and that justice institution</w:t>
      </w:r>
      <w:r w:rsidR="003D3530" w:rsidRPr="00A31BD3">
        <w:rPr>
          <w:rFonts w:ascii="Myriad Pro" w:hAnsi="Myriad Pro"/>
          <w:bCs/>
          <w:color w:val="auto"/>
          <w:sz w:val="24"/>
          <w:szCs w:val="24"/>
          <w:lang w:val="en-GB"/>
        </w:rPr>
        <w:t>s</w:t>
      </w:r>
      <w:r w:rsidRPr="00A31BD3">
        <w:rPr>
          <w:rFonts w:ascii="Myriad Pro" w:hAnsi="Myriad Pro"/>
          <w:bCs/>
          <w:color w:val="auto"/>
          <w:sz w:val="24"/>
          <w:szCs w:val="24"/>
          <w:lang w:val="en-GB"/>
        </w:rPr>
        <w:t xml:space="preserve"> and processes are equal and fair for both women and men;</w:t>
      </w:r>
    </w:p>
    <w:p w14:paraId="2CB022A3" w14:textId="06EBEB33" w:rsidR="000B037F" w:rsidRPr="00A31BD3" w:rsidRDefault="000B037F" w:rsidP="007664DB">
      <w:pPr>
        <w:pStyle w:val="ListParagraph"/>
        <w:numPr>
          <w:ilvl w:val="0"/>
          <w:numId w:val="13"/>
        </w:numPr>
        <w:pBdr>
          <w:top w:val="none" w:sz="0" w:space="0" w:color="auto"/>
          <w:left w:val="none" w:sz="0" w:space="0" w:color="auto"/>
          <w:bottom w:val="none" w:sz="0" w:space="0" w:color="auto"/>
          <w:right w:val="none" w:sz="0" w:space="0" w:color="auto"/>
          <w:bar w:val="none" w:sz="0" w:color="auto"/>
        </w:pBdr>
        <w:spacing w:after="120" w:line="240" w:lineRule="auto"/>
        <w:rPr>
          <w:rFonts w:ascii="Myriad Pro" w:hAnsi="Myriad Pro"/>
          <w:bCs/>
          <w:color w:val="auto"/>
          <w:sz w:val="24"/>
          <w:szCs w:val="24"/>
          <w:lang w:val="en-GB"/>
        </w:rPr>
      </w:pPr>
      <w:r w:rsidRPr="00A31BD3">
        <w:rPr>
          <w:rFonts w:ascii="Myriad Pro" w:hAnsi="Myriad Pro"/>
          <w:bCs/>
          <w:color w:val="auto"/>
          <w:sz w:val="24"/>
          <w:szCs w:val="24"/>
          <w:lang w:val="en-GB"/>
        </w:rPr>
        <w:t>Advocate for</w:t>
      </w:r>
      <w:r w:rsidR="003D3530" w:rsidRPr="00A31BD3">
        <w:rPr>
          <w:rFonts w:ascii="Myriad Pro" w:hAnsi="Myriad Pro"/>
          <w:bCs/>
          <w:color w:val="auto"/>
          <w:sz w:val="24"/>
          <w:szCs w:val="24"/>
          <w:lang w:val="en-GB"/>
        </w:rPr>
        <w:t xml:space="preserve"> the</w:t>
      </w:r>
      <w:r w:rsidRPr="00A31BD3">
        <w:rPr>
          <w:rFonts w:ascii="Myriad Pro" w:hAnsi="Myriad Pro"/>
          <w:bCs/>
          <w:color w:val="auto"/>
          <w:sz w:val="24"/>
          <w:szCs w:val="24"/>
          <w:lang w:val="en-GB"/>
        </w:rPr>
        <w:t xml:space="preserve"> increased participation of women and youth in justice sector policy-making and actions at the institutional level and support their active engagement in civil society; </w:t>
      </w:r>
    </w:p>
    <w:p w14:paraId="7C2D9DAE" w14:textId="679DA05A" w:rsidR="000B037F" w:rsidRPr="00A31BD3" w:rsidRDefault="000B037F" w:rsidP="007664DB">
      <w:pPr>
        <w:pStyle w:val="ListParagraph"/>
        <w:numPr>
          <w:ilvl w:val="0"/>
          <w:numId w:val="13"/>
        </w:numPr>
        <w:pBdr>
          <w:top w:val="none" w:sz="0" w:space="0" w:color="auto"/>
          <w:left w:val="none" w:sz="0" w:space="0" w:color="auto"/>
          <w:bottom w:val="none" w:sz="0" w:space="0" w:color="auto"/>
          <w:right w:val="none" w:sz="0" w:space="0" w:color="auto"/>
          <w:bar w:val="none" w:sz="0" w:color="auto"/>
        </w:pBdr>
        <w:spacing w:after="120" w:line="240" w:lineRule="auto"/>
        <w:rPr>
          <w:rFonts w:ascii="Myriad Pro" w:hAnsi="Myriad Pro"/>
          <w:bCs/>
          <w:color w:val="auto"/>
          <w:sz w:val="24"/>
          <w:szCs w:val="24"/>
          <w:lang w:val="en-GB"/>
        </w:rPr>
      </w:pPr>
      <w:r w:rsidRPr="00A31BD3">
        <w:rPr>
          <w:rFonts w:ascii="Myriad Pro" w:hAnsi="Myriad Pro"/>
          <w:bCs/>
          <w:color w:val="auto"/>
          <w:sz w:val="24"/>
          <w:szCs w:val="24"/>
          <w:lang w:val="en-GB"/>
        </w:rPr>
        <w:t>Ensure that policy and planning processes are consultative</w:t>
      </w:r>
      <w:r w:rsidR="003D3530" w:rsidRPr="00A31BD3">
        <w:rPr>
          <w:rFonts w:ascii="Myriad Pro" w:hAnsi="Myriad Pro"/>
          <w:bCs/>
          <w:color w:val="auto"/>
          <w:sz w:val="24"/>
          <w:szCs w:val="24"/>
          <w:lang w:val="en-GB"/>
        </w:rPr>
        <w:t xml:space="preserve"> and</w:t>
      </w:r>
      <w:r w:rsidRPr="00A31BD3">
        <w:rPr>
          <w:rFonts w:ascii="Myriad Pro" w:hAnsi="Myriad Pro"/>
          <w:bCs/>
          <w:color w:val="auto"/>
          <w:sz w:val="24"/>
          <w:szCs w:val="24"/>
          <w:lang w:val="en-GB"/>
        </w:rPr>
        <w:t xml:space="preserve"> participatory</w:t>
      </w:r>
      <w:r w:rsidR="003D3530" w:rsidRPr="00A31BD3">
        <w:rPr>
          <w:rFonts w:ascii="Myriad Pro" w:hAnsi="Myriad Pro"/>
          <w:bCs/>
          <w:color w:val="auto"/>
          <w:sz w:val="24"/>
          <w:szCs w:val="24"/>
          <w:lang w:val="en-GB"/>
        </w:rPr>
        <w:t>,</w:t>
      </w:r>
      <w:r w:rsidRPr="00A31BD3">
        <w:rPr>
          <w:rFonts w:ascii="Myriad Pro" w:hAnsi="Myriad Pro"/>
          <w:bCs/>
          <w:color w:val="auto"/>
          <w:sz w:val="24"/>
          <w:szCs w:val="24"/>
          <w:lang w:val="en-GB"/>
        </w:rPr>
        <w:t xml:space="preserve"> and actively encourage the involvement and decision making role of women</w:t>
      </w:r>
      <w:r w:rsidR="003D3530" w:rsidRPr="00A31BD3">
        <w:rPr>
          <w:rFonts w:ascii="Myriad Pro" w:hAnsi="Myriad Pro"/>
          <w:bCs/>
          <w:color w:val="auto"/>
          <w:sz w:val="24"/>
          <w:szCs w:val="24"/>
          <w:lang w:val="en-GB"/>
        </w:rPr>
        <w:t xml:space="preserve"> and</w:t>
      </w:r>
      <w:r w:rsidRPr="00A31BD3">
        <w:rPr>
          <w:rFonts w:ascii="Myriad Pro" w:hAnsi="Myriad Pro"/>
          <w:bCs/>
          <w:color w:val="auto"/>
          <w:sz w:val="24"/>
          <w:szCs w:val="24"/>
          <w:lang w:val="en-GB"/>
        </w:rPr>
        <w:t xml:space="preserve"> youth</w:t>
      </w:r>
      <w:r w:rsidR="003D3530" w:rsidRPr="00A31BD3">
        <w:rPr>
          <w:rFonts w:ascii="Myriad Pro" w:hAnsi="Myriad Pro"/>
          <w:bCs/>
          <w:color w:val="auto"/>
          <w:sz w:val="24"/>
          <w:szCs w:val="24"/>
          <w:lang w:val="en-GB"/>
        </w:rPr>
        <w:t>,</w:t>
      </w:r>
      <w:r w:rsidRPr="00A31BD3">
        <w:rPr>
          <w:rFonts w:ascii="Myriad Pro" w:hAnsi="Myriad Pro"/>
          <w:bCs/>
          <w:color w:val="auto"/>
          <w:sz w:val="24"/>
          <w:szCs w:val="24"/>
          <w:lang w:val="en-GB"/>
        </w:rPr>
        <w:t xml:space="preserve"> </w:t>
      </w:r>
      <w:r w:rsidR="003D3530" w:rsidRPr="00A31BD3">
        <w:rPr>
          <w:rFonts w:ascii="Myriad Pro" w:hAnsi="Myriad Pro"/>
          <w:bCs/>
          <w:color w:val="auto"/>
          <w:sz w:val="24"/>
          <w:szCs w:val="24"/>
          <w:lang w:val="en-GB"/>
        </w:rPr>
        <w:t>as well as</w:t>
      </w:r>
      <w:r w:rsidRPr="00A31BD3">
        <w:rPr>
          <w:rFonts w:ascii="Myriad Pro" w:hAnsi="Myriad Pro"/>
          <w:bCs/>
          <w:color w:val="auto"/>
          <w:sz w:val="24"/>
          <w:szCs w:val="24"/>
          <w:lang w:val="en-GB"/>
        </w:rPr>
        <w:t xml:space="preserve"> marginalized and vulnerable groups</w:t>
      </w:r>
      <w:r w:rsidR="003D3530" w:rsidRPr="00A31BD3">
        <w:rPr>
          <w:rFonts w:ascii="Myriad Pro" w:hAnsi="Myriad Pro"/>
          <w:bCs/>
          <w:color w:val="auto"/>
          <w:sz w:val="24"/>
          <w:szCs w:val="24"/>
          <w:lang w:val="en-GB"/>
        </w:rPr>
        <w:t>;</w:t>
      </w:r>
      <w:r w:rsidRPr="00A31BD3">
        <w:rPr>
          <w:rFonts w:ascii="Myriad Pro" w:hAnsi="Myriad Pro"/>
          <w:bCs/>
          <w:color w:val="auto"/>
          <w:sz w:val="24"/>
          <w:szCs w:val="24"/>
          <w:lang w:val="en-GB"/>
        </w:rPr>
        <w:t xml:space="preserve"> </w:t>
      </w:r>
      <w:r w:rsidR="003D3530" w:rsidRPr="00A31BD3">
        <w:rPr>
          <w:rFonts w:ascii="Myriad Pro" w:hAnsi="Myriad Pro"/>
          <w:bCs/>
          <w:color w:val="auto"/>
          <w:sz w:val="24"/>
          <w:szCs w:val="24"/>
          <w:lang w:val="en-GB"/>
        </w:rPr>
        <w:t xml:space="preserve">ensure </w:t>
      </w:r>
      <w:r w:rsidRPr="00A31BD3">
        <w:rPr>
          <w:rFonts w:ascii="Myriad Pro" w:hAnsi="Myriad Pro"/>
          <w:bCs/>
          <w:color w:val="auto"/>
          <w:sz w:val="24"/>
          <w:szCs w:val="24"/>
          <w:lang w:val="en-GB"/>
        </w:rPr>
        <w:t>that plans and services are sensitive to their specific needs;</w:t>
      </w:r>
    </w:p>
    <w:p w14:paraId="7D070D93" w14:textId="77777777" w:rsidR="000B037F" w:rsidRPr="00A31BD3" w:rsidRDefault="000B037F" w:rsidP="007664DB">
      <w:pPr>
        <w:pStyle w:val="ListParagraph"/>
        <w:numPr>
          <w:ilvl w:val="0"/>
          <w:numId w:val="13"/>
        </w:numPr>
        <w:pBdr>
          <w:top w:val="none" w:sz="0" w:space="0" w:color="auto"/>
          <w:left w:val="none" w:sz="0" w:space="0" w:color="auto"/>
          <w:bottom w:val="none" w:sz="0" w:space="0" w:color="auto"/>
          <w:right w:val="none" w:sz="0" w:space="0" w:color="auto"/>
          <w:bar w:val="none" w:sz="0" w:color="auto"/>
        </w:pBdr>
        <w:spacing w:after="120" w:line="240" w:lineRule="auto"/>
        <w:rPr>
          <w:rFonts w:ascii="Myriad Pro" w:hAnsi="Myriad Pro"/>
          <w:bCs/>
          <w:color w:val="auto"/>
          <w:sz w:val="24"/>
          <w:szCs w:val="24"/>
          <w:lang w:val="en-GB"/>
        </w:rPr>
      </w:pPr>
      <w:r w:rsidRPr="00A31BD3">
        <w:rPr>
          <w:rFonts w:ascii="Myriad Pro" w:hAnsi="Myriad Pro"/>
          <w:bCs/>
          <w:color w:val="auto"/>
          <w:sz w:val="24"/>
          <w:szCs w:val="24"/>
          <w:lang w:val="en-GB"/>
        </w:rPr>
        <w:t>Ensure gender issues are fully incorporated in curricula and training materials that are developed;</w:t>
      </w:r>
    </w:p>
    <w:p w14:paraId="12A0B9DD" w14:textId="77777777" w:rsidR="000B037F" w:rsidRPr="00A31BD3" w:rsidRDefault="000B037F" w:rsidP="007664DB">
      <w:pPr>
        <w:pStyle w:val="ListParagraph"/>
        <w:numPr>
          <w:ilvl w:val="0"/>
          <w:numId w:val="13"/>
        </w:numPr>
        <w:pBdr>
          <w:top w:val="none" w:sz="0" w:space="0" w:color="auto"/>
          <w:left w:val="none" w:sz="0" w:space="0" w:color="auto"/>
          <w:bottom w:val="none" w:sz="0" w:space="0" w:color="auto"/>
          <w:right w:val="none" w:sz="0" w:space="0" w:color="auto"/>
          <w:bar w:val="none" w:sz="0" w:color="auto"/>
        </w:pBdr>
        <w:spacing w:after="120" w:line="240" w:lineRule="auto"/>
        <w:rPr>
          <w:rFonts w:ascii="Myriad Pro" w:hAnsi="Myriad Pro"/>
          <w:bCs/>
          <w:color w:val="auto"/>
          <w:sz w:val="24"/>
          <w:szCs w:val="24"/>
          <w:lang w:val="en-GB"/>
        </w:rPr>
      </w:pPr>
      <w:r w:rsidRPr="00A31BD3">
        <w:rPr>
          <w:rFonts w:ascii="Myriad Pro" w:hAnsi="Myriad Pro"/>
          <w:bCs/>
          <w:color w:val="auto"/>
          <w:sz w:val="24"/>
          <w:szCs w:val="24"/>
          <w:lang w:val="en-GB"/>
        </w:rPr>
        <w:t xml:space="preserve">Ensure close co-ordination and collaboration with other UNDP, UNICEF, OHCHR and ILO activities related to specific aspects of women’s empowerment and gender issues. </w:t>
      </w:r>
    </w:p>
    <w:p w14:paraId="3B0717B2" w14:textId="77777777"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bCs/>
          <w:color w:val="auto"/>
          <w:lang w:val="en-GB"/>
        </w:rPr>
      </w:pPr>
    </w:p>
    <w:p w14:paraId="1A24DB49" w14:textId="77777777"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b/>
          <w:bCs/>
          <w:color w:val="auto"/>
          <w:lang w:val="en-GB"/>
        </w:rPr>
      </w:pPr>
    </w:p>
    <w:p w14:paraId="12FD4E46" w14:textId="3DCFF74D" w:rsidR="000B037F" w:rsidRPr="00A31BD3" w:rsidRDefault="000B037F" w:rsidP="007E1CEA">
      <w:pPr>
        <w:pStyle w:val="Heading2"/>
        <w:numPr>
          <w:ilvl w:val="1"/>
          <w:numId w:val="8"/>
        </w:numPr>
        <w:pBdr>
          <w:top w:val="none" w:sz="0" w:space="0" w:color="auto"/>
          <w:left w:val="none" w:sz="0" w:space="0" w:color="auto"/>
          <w:bottom w:val="none" w:sz="0" w:space="0" w:color="auto"/>
          <w:right w:val="none" w:sz="0" w:space="0" w:color="auto"/>
          <w:bar w:val="none" w:sz="0" w:color="auto"/>
        </w:pBdr>
        <w:spacing w:before="0" w:after="120"/>
        <w:ind w:left="806" w:hanging="806"/>
        <w:rPr>
          <w:rFonts w:ascii="Myriad Pro" w:hAnsi="Myriad Pro" w:cs="Myriad Pro"/>
          <w:i w:val="0"/>
          <w:iCs w:val="0"/>
          <w:color w:val="auto"/>
          <w:sz w:val="24"/>
          <w:szCs w:val="24"/>
        </w:rPr>
      </w:pPr>
      <w:r w:rsidRPr="00A31BD3">
        <w:rPr>
          <w:rFonts w:ascii="Myriad Pro" w:hAnsi="Myriad Pro" w:cs="Myriad Pro"/>
          <w:i w:val="0"/>
          <w:iCs w:val="0"/>
          <w:color w:val="auto"/>
          <w:sz w:val="24"/>
          <w:szCs w:val="24"/>
        </w:rPr>
        <w:t>Sustainability of results:</w:t>
      </w:r>
    </w:p>
    <w:p w14:paraId="1AB0833D" w14:textId="31DAEBDF" w:rsidR="000B037F" w:rsidRPr="00A31BD3" w:rsidRDefault="000B037F" w:rsidP="007664DB">
      <w:pPr>
        <w:pBdr>
          <w:top w:val="none" w:sz="0" w:space="0" w:color="auto"/>
          <w:left w:val="none" w:sz="0" w:space="0" w:color="auto"/>
          <w:bottom w:val="none" w:sz="0" w:space="0" w:color="auto"/>
          <w:right w:val="none" w:sz="0" w:space="0" w:color="auto"/>
          <w:bar w:val="none" w:sz="0" w:color="auto"/>
        </w:pBdr>
        <w:spacing w:before="0" w:after="120"/>
        <w:rPr>
          <w:b/>
          <w:bCs/>
          <w:i/>
          <w:iCs/>
          <w:color w:val="auto"/>
          <w:lang w:val="en-GB"/>
        </w:rPr>
      </w:pPr>
      <w:r w:rsidRPr="00A31BD3">
        <w:rPr>
          <w:color w:val="auto"/>
          <w:lang w:val="en-GB"/>
        </w:rPr>
        <w:t>The main objective of this JP is to enhance</w:t>
      </w:r>
      <w:r w:rsidR="003D3530" w:rsidRPr="00A31BD3">
        <w:rPr>
          <w:color w:val="auto"/>
          <w:lang w:val="en-GB"/>
        </w:rPr>
        <w:t xml:space="preserve"> the</w:t>
      </w:r>
      <w:r w:rsidRPr="00A31BD3">
        <w:rPr>
          <w:color w:val="auto"/>
          <w:lang w:val="en-GB"/>
        </w:rPr>
        <w:t xml:space="preserve"> capacities of state institutions and improve mechanisms </w:t>
      </w:r>
      <w:r w:rsidR="003D3530" w:rsidRPr="00A31BD3">
        <w:rPr>
          <w:color w:val="auto"/>
          <w:lang w:val="en-GB"/>
        </w:rPr>
        <w:t>for protecting</w:t>
      </w:r>
      <w:r w:rsidRPr="00A31BD3">
        <w:rPr>
          <w:color w:val="auto"/>
          <w:lang w:val="en-GB"/>
        </w:rPr>
        <w:t xml:space="preserve"> human rights in Georgia. After the completion of the JP, it is expected that key government institutions will be able to pursue the objective of </w:t>
      </w:r>
      <w:r w:rsidR="003D3530" w:rsidRPr="00A31BD3">
        <w:rPr>
          <w:color w:val="auto"/>
          <w:lang w:val="en-GB"/>
        </w:rPr>
        <w:t>protecting</w:t>
      </w:r>
      <w:r w:rsidRPr="00A31BD3">
        <w:rPr>
          <w:color w:val="auto"/>
          <w:lang w:val="en-GB"/>
        </w:rPr>
        <w:t xml:space="preserve"> </w:t>
      </w:r>
      <w:r w:rsidR="003D3530" w:rsidRPr="00A31BD3">
        <w:rPr>
          <w:color w:val="auto"/>
          <w:lang w:val="en-GB"/>
        </w:rPr>
        <w:t>the</w:t>
      </w:r>
      <w:r w:rsidRPr="00A31BD3">
        <w:rPr>
          <w:color w:val="auto"/>
          <w:lang w:val="en-GB"/>
        </w:rPr>
        <w:t xml:space="preserve"> human rights </w:t>
      </w:r>
      <w:r w:rsidR="003D3530" w:rsidRPr="00A31BD3">
        <w:rPr>
          <w:color w:val="auto"/>
          <w:lang w:val="en-GB"/>
        </w:rPr>
        <w:t xml:space="preserve">of </w:t>
      </w:r>
      <w:r w:rsidRPr="00A31BD3">
        <w:rPr>
          <w:color w:val="auto"/>
          <w:lang w:val="en-GB"/>
        </w:rPr>
        <w:t>the population and effectively implement necessary actions for this purpose.</w:t>
      </w:r>
    </w:p>
    <w:p w14:paraId="00A76A4B" w14:textId="736A08DF" w:rsidR="000B037F" w:rsidRPr="00A31BD3" w:rsidRDefault="000B037F" w:rsidP="007664DB">
      <w:pPr>
        <w:pBdr>
          <w:top w:val="none" w:sz="0" w:space="0" w:color="auto"/>
          <w:left w:val="none" w:sz="0" w:space="0" w:color="auto"/>
          <w:bottom w:val="none" w:sz="0" w:space="0" w:color="auto"/>
          <w:right w:val="none" w:sz="0" w:space="0" w:color="auto"/>
          <w:bar w:val="none" w:sz="0" w:color="auto"/>
        </w:pBdr>
        <w:spacing w:before="0" w:after="120"/>
        <w:rPr>
          <w:b/>
          <w:bCs/>
          <w:i/>
          <w:iCs/>
          <w:color w:val="auto"/>
          <w:lang w:val="en-GB"/>
        </w:rPr>
      </w:pPr>
      <w:r w:rsidRPr="00A31BD3">
        <w:rPr>
          <w:color w:val="auto"/>
          <w:lang w:val="en-GB"/>
        </w:rPr>
        <w:t>Striving to this end, the UN Agencies will continue well</w:t>
      </w:r>
      <w:r w:rsidR="003D3530" w:rsidRPr="00A31BD3">
        <w:rPr>
          <w:color w:val="auto"/>
          <w:lang w:val="en-GB"/>
        </w:rPr>
        <w:t>-</w:t>
      </w:r>
      <w:r w:rsidRPr="00A31BD3">
        <w:rPr>
          <w:color w:val="auto"/>
          <w:lang w:val="en-GB"/>
        </w:rPr>
        <w:t>established cooperation with all relevant stakeholders within all branches of power, as well as with CSOs and</w:t>
      </w:r>
      <w:r w:rsidR="003D3530" w:rsidRPr="00A31BD3">
        <w:rPr>
          <w:color w:val="auto"/>
          <w:lang w:val="en-GB"/>
        </w:rPr>
        <w:t xml:space="preserve"> the</w:t>
      </w:r>
      <w:r w:rsidRPr="00A31BD3">
        <w:rPr>
          <w:color w:val="auto"/>
          <w:lang w:val="en-GB"/>
        </w:rPr>
        <w:t xml:space="preserve"> international community in the country. Effective implementation of </w:t>
      </w:r>
      <w:r w:rsidR="003D3530" w:rsidRPr="00A31BD3">
        <w:rPr>
          <w:color w:val="auto"/>
          <w:lang w:val="en-GB"/>
        </w:rPr>
        <w:t>the JP</w:t>
      </w:r>
      <w:r w:rsidRPr="00A31BD3">
        <w:rPr>
          <w:color w:val="auto"/>
          <w:lang w:val="en-GB"/>
        </w:rPr>
        <w:t xml:space="preserve"> will improve legislative framework, enhance </w:t>
      </w:r>
      <w:r w:rsidR="003D3530" w:rsidRPr="00A31BD3">
        <w:rPr>
          <w:color w:val="auto"/>
          <w:lang w:val="en-GB"/>
        </w:rPr>
        <w:t xml:space="preserve">the </w:t>
      </w:r>
      <w:r w:rsidRPr="00A31BD3">
        <w:rPr>
          <w:color w:val="auto"/>
          <w:lang w:val="en-GB"/>
        </w:rPr>
        <w:t xml:space="preserve">capacities of state and non-state actors, increase awareness of the citizens and subsequently ensure the </w:t>
      </w:r>
      <w:r w:rsidRPr="00A31BD3">
        <w:rPr>
          <w:color w:val="auto"/>
          <w:lang w:val="en-GB"/>
        </w:rPr>
        <w:lastRenderedPageBreak/>
        <w:t>sustainability of the actions related to protection, monitoring, and promotion of human rights in the country.</w:t>
      </w:r>
    </w:p>
    <w:p w14:paraId="31A57C64" w14:textId="45E34DBF" w:rsidR="000B037F" w:rsidRPr="00A31BD3" w:rsidRDefault="000B037F" w:rsidP="007664DB">
      <w:pPr>
        <w:pBdr>
          <w:top w:val="none" w:sz="0" w:space="0" w:color="auto"/>
          <w:left w:val="none" w:sz="0" w:space="0" w:color="auto"/>
          <w:bottom w:val="none" w:sz="0" w:space="0" w:color="auto"/>
          <w:right w:val="none" w:sz="0" w:space="0" w:color="auto"/>
          <w:bar w:val="none" w:sz="0" w:color="auto"/>
        </w:pBdr>
        <w:spacing w:before="0" w:after="120"/>
        <w:rPr>
          <w:b/>
          <w:bCs/>
          <w:i/>
          <w:iCs/>
          <w:color w:val="auto"/>
          <w:lang w:val="en-GB"/>
        </w:rPr>
      </w:pPr>
      <w:r w:rsidRPr="00A31BD3">
        <w:rPr>
          <w:color w:val="auto"/>
          <w:lang w:val="en-GB"/>
        </w:rPr>
        <w:t xml:space="preserve">The JP will be implemented in close cooperation with other development initiatives </w:t>
      </w:r>
      <w:r w:rsidR="00D73456" w:rsidRPr="00A31BD3">
        <w:rPr>
          <w:color w:val="auto"/>
          <w:lang w:val="en-GB"/>
        </w:rPr>
        <w:t xml:space="preserve">led by </w:t>
      </w:r>
      <w:r w:rsidRPr="00A31BD3">
        <w:rPr>
          <w:color w:val="auto"/>
          <w:lang w:val="en-GB"/>
        </w:rPr>
        <w:t xml:space="preserve">national and international actors and will </w:t>
      </w:r>
      <w:r w:rsidR="00D73456" w:rsidRPr="00A31BD3">
        <w:rPr>
          <w:color w:val="auto"/>
          <w:lang w:val="en-GB"/>
        </w:rPr>
        <w:t xml:space="preserve">strive to </w:t>
      </w:r>
      <w:r w:rsidRPr="00A31BD3">
        <w:rPr>
          <w:color w:val="auto"/>
          <w:lang w:val="en-GB"/>
        </w:rPr>
        <w:t>achieve synergies for greater results and more effective use of resources</w:t>
      </w:r>
      <w:r w:rsidR="00D73456" w:rsidRPr="00A31BD3">
        <w:rPr>
          <w:color w:val="auto"/>
          <w:lang w:val="en-GB"/>
        </w:rPr>
        <w:t>,</w:t>
      </w:r>
      <w:r w:rsidRPr="00A31BD3">
        <w:rPr>
          <w:color w:val="auto"/>
          <w:lang w:val="en-GB"/>
        </w:rPr>
        <w:t xml:space="preserve"> in particular when addressing cross-cutting issues that key national institutions are facing.</w:t>
      </w:r>
    </w:p>
    <w:p w14:paraId="34A1C433" w14:textId="3F4E8A67" w:rsidR="000B037F" w:rsidRPr="00A31BD3" w:rsidRDefault="000B037F" w:rsidP="007664DB">
      <w:pPr>
        <w:pBdr>
          <w:top w:val="none" w:sz="0" w:space="0" w:color="auto"/>
          <w:left w:val="none" w:sz="0" w:space="0" w:color="auto"/>
          <w:bottom w:val="none" w:sz="0" w:space="0" w:color="auto"/>
          <w:right w:val="none" w:sz="0" w:space="0" w:color="auto"/>
          <w:bar w:val="none" w:sz="0" w:color="auto"/>
        </w:pBdr>
        <w:spacing w:before="0" w:after="120"/>
        <w:rPr>
          <w:b/>
          <w:bCs/>
          <w:i/>
          <w:iCs/>
          <w:color w:val="auto"/>
          <w:lang w:val="en-GB"/>
        </w:rPr>
      </w:pPr>
      <w:r w:rsidRPr="00A31BD3">
        <w:rPr>
          <w:color w:val="auto"/>
          <w:lang w:val="en-GB"/>
        </w:rPr>
        <w:t xml:space="preserve">The </w:t>
      </w:r>
      <w:r w:rsidR="00D73456" w:rsidRPr="00A31BD3">
        <w:rPr>
          <w:color w:val="auto"/>
          <w:lang w:val="en-GB"/>
        </w:rPr>
        <w:t>strongest indicator of the project’s</w:t>
      </w:r>
      <w:r w:rsidRPr="00A31BD3">
        <w:rPr>
          <w:color w:val="auto"/>
          <w:lang w:val="en-GB"/>
        </w:rPr>
        <w:t xml:space="preserve"> sustainability is the </w:t>
      </w:r>
      <w:r w:rsidR="00D73456" w:rsidRPr="00A31BD3">
        <w:rPr>
          <w:color w:val="auto"/>
          <w:lang w:val="en-GB"/>
        </w:rPr>
        <w:t xml:space="preserve">commitment to ensuring human rights for all demonstrated by </w:t>
      </w:r>
      <w:r w:rsidRPr="00A31BD3">
        <w:rPr>
          <w:color w:val="auto"/>
          <w:lang w:val="en-GB"/>
        </w:rPr>
        <w:t xml:space="preserve">the Government of Georgia through necessary instruments. </w:t>
      </w:r>
      <w:r w:rsidR="00D73456" w:rsidRPr="00A31BD3">
        <w:rPr>
          <w:color w:val="auto"/>
          <w:lang w:val="en-GB"/>
        </w:rPr>
        <w:t>This</w:t>
      </w:r>
      <w:r w:rsidRPr="00A31BD3">
        <w:rPr>
          <w:color w:val="auto"/>
          <w:lang w:val="en-GB"/>
        </w:rPr>
        <w:t xml:space="preserve"> will be reinforced by (</w:t>
      </w:r>
      <w:proofErr w:type="spellStart"/>
      <w:r w:rsidRPr="00A31BD3">
        <w:rPr>
          <w:color w:val="auto"/>
          <w:lang w:val="en-GB"/>
        </w:rPr>
        <w:t>i</w:t>
      </w:r>
      <w:proofErr w:type="spellEnd"/>
      <w:r w:rsidRPr="00A31BD3">
        <w:rPr>
          <w:color w:val="auto"/>
          <w:lang w:val="en-GB"/>
        </w:rPr>
        <w:t xml:space="preserve">) increasing the capacity of the civil society to hold the government accountable and (ii) raising people’s expectations that the government will operate applying human rights-based approaches. </w:t>
      </w:r>
      <w:r w:rsidR="00D73456" w:rsidRPr="00A31BD3">
        <w:rPr>
          <w:color w:val="auto"/>
          <w:lang w:val="en-GB"/>
        </w:rPr>
        <w:t>It has been demonstrated by other recent reforms in Georgia</w:t>
      </w:r>
      <w:r w:rsidRPr="00A31BD3">
        <w:rPr>
          <w:color w:val="auto"/>
          <w:lang w:val="en-GB"/>
        </w:rPr>
        <w:t xml:space="preserve"> that once certain reforms are initiated and the population is aware of the positive changes, the reversal of reforms becomes unlikely.</w:t>
      </w:r>
    </w:p>
    <w:p w14:paraId="3CF09C86" w14:textId="424EE696" w:rsidR="000B037F" w:rsidRPr="00A31BD3" w:rsidRDefault="000B037F" w:rsidP="007664DB">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The overarching theme </w:t>
      </w:r>
      <w:r w:rsidR="00D73456" w:rsidRPr="00A31BD3">
        <w:rPr>
          <w:color w:val="auto"/>
          <w:lang w:val="en-GB"/>
        </w:rPr>
        <w:t xml:space="preserve">of this project </w:t>
      </w:r>
      <w:r w:rsidRPr="00A31BD3">
        <w:rPr>
          <w:color w:val="auto"/>
          <w:lang w:val="en-GB"/>
        </w:rPr>
        <w:t xml:space="preserve">is establishing and strengthening an institutional culture </w:t>
      </w:r>
      <w:r w:rsidR="00D73456" w:rsidRPr="00A31BD3">
        <w:rPr>
          <w:color w:val="auto"/>
          <w:lang w:val="en-GB"/>
        </w:rPr>
        <w:t>of applying a</w:t>
      </w:r>
      <w:r w:rsidRPr="00A31BD3">
        <w:rPr>
          <w:color w:val="auto"/>
          <w:lang w:val="en-GB"/>
        </w:rPr>
        <w:t xml:space="preserve"> human rights-based approach in the public sector, particularly in a number of key institutions. The activities that support the IACHR Secretariat (</w:t>
      </w:r>
      <w:r w:rsidR="00D73456" w:rsidRPr="00A31BD3">
        <w:rPr>
          <w:color w:val="auto"/>
          <w:lang w:val="en-GB"/>
        </w:rPr>
        <w:t>part of</w:t>
      </w:r>
      <w:r w:rsidRPr="00A31BD3">
        <w:rPr>
          <w:color w:val="auto"/>
          <w:lang w:val="en-GB"/>
        </w:rPr>
        <w:t xml:space="preserve"> the Prime Minister’s Office), the two Parliamentary Committees, the Personal Data</w:t>
      </w:r>
      <w:r w:rsidR="00D73456" w:rsidRPr="00A31BD3">
        <w:rPr>
          <w:color w:val="auto"/>
          <w:lang w:val="en-GB"/>
        </w:rPr>
        <w:t xml:space="preserve"> Protection</w:t>
      </w:r>
      <w:r w:rsidRPr="00A31BD3">
        <w:rPr>
          <w:color w:val="auto"/>
          <w:lang w:val="en-GB"/>
        </w:rPr>
        <w:t xml:space="preserve"> Inspector, the Public Defender’s Office, the Ministry of Interior and legal professionals are </w:t>
      </w:r>
      <w:r w:rsidR="00D73456" w:rsidRPr="00A31BD3">
        <w:rPr>
          <w:color w:val="auto"/>
          <w:lang w:val="en-GB"/>
        </w:rPr>
        <w:t>all envisioned to gain an</w:t>
      </w:r>
      <w:r w:rsidRPr="00A31BD3">
        <w:rPr>
          <w:color w:val="auto"/>
          <w:lang w:val="en-GB"/>
        </w:rPr>
        <w:t xml:space="preserve"> improve</w:t>
      </w:r>
      <w:r w:rsidR="00D73456" w:rsidRPr="00A31BD3">
        <w:rPr>
          <w:color w:val="auto"/>
          <w:lang w:val="en-GB"/>
        </w:rPr>
        <w:t>d</w:t>
      </w:r>
      <w:r w:rsidRPr="00A31BD3">
        <w:rPr>
          <w:color w:val="auto"/>
          <w:lang w:val="en-GB"/>
        </w:rPr>
        <w:t xml:space="preserve"> knowledge of international rights standards, increase analytical capacities from the human rights perspective, and develop new legislative frameworks. The institutions will be expected to perform on</w:t>
      </w:r>
      <w:r w:rsidR="00D73456" w:rsidRPr="00A31BD3">
        <w:rPr>
          <w:color w:val="auto"/>
          <w:lang w:val="en-GB"/>
        </w:rPr>
        <w:t xml:space="preserve"> a</w:t>
      </w:r>
      <w:r w:rsidRPr="00A31BD3">
        <w:rPr>
          <w:color w:val="auto"/>
          <w:lang w:val="en-GB"/>
        </w:rPr>
        <w:t xml:space="preserve"> high level and be responsive to human right</w:t>
      </w:r>
      <w:r w:rsidR="00D73456" w:rsidRPr="00A31BD3">
        <w:rPr>
          <w:color w:val="auto"/>
          <w:lang w:val="en-GB"/>
        </w:rPr>
        <w:t>s</w:t>
      </w:r>
      <w:r w:rsidRPr="00A31BD3">
        <w:rPr>
          <w:color w:val="auto"/>
          <w:lang w:val="en-GB"/>
        </w:rPr>
        <w:t xml:space="preserve"> challenges, while the staff will be expected to be knowledgeable and basing their work on human-right based approach. As the NHRSAP was developed through extensive consultations in the government and the civil society, and reports of the IAHCR Secretariat and other products of the project will be publicly discussed, sustainability </w:t>
      </w:r>
      <w:r w:rsidR="00D73456" w:rsidRPr="00A31BD3">
        <w:rPr>
          <w:color w:val="auto"/>
          <w:lang w:val="en-GB"/>
        </w:rPr>
        <w:t xml:space="preserve">is expected to </w:t>
      </w:r>
      <w:r w:rsidRPr="00A31BD3">
        <w:rPr>
          <w:color w:val="auto"/>
          <w:lang w:val="en-GB"/>
        </w:rPr>
        <w:t>be reinforced by the expectations of the stakeholders in the continuing progress in human rights and in sustained institutions capable of maintaining reliable communication between stakeholders and responding to emerging challenges. Furthermore, these stronger institutions will base their work on a better legal/normative framework and human rights-based approach, as a result of this project. By</w:t>
      </w:r>
      <w:r w:rsidR="00D73456" w:rsidRPr="00A31BD3">
        <w:rPr>
          <w:color w:val="auto"/>
          <w:lang w:val="en-GB"/>
        </w:rPr>
        <w:t xml:space="preserve"> the</w:t>
      </w:r>
      <w:r w:rsidRPr="00A31BD3">
        <w:rPr>
          <w:color w:val="auto"/>
          <w:lang w:val="en-GB"/>
        </w:rPr>
        <w:t xml:space="preserve"> project’s end, state institutions will sustain the participatory and consultative processes </w:t>
      </w:r>
      <w:r w:rsidR="00D73456" w:rsidRPr="00A31BD3">
        <w:rPr>
          <w:color w:val="auto"/>
          <w:lang w:val="en-GB"/>
        </w:rPr>
        <w:t xml:space="preserve">introduced </w:t>
      </w:r>
      <w:r w:rsidRPr="00A31BD3">
        <w:rPr>
          <w:color w:val="auto"/>
          <w:lang w:val="en-GB"/>
        </w:rPr>
        <w:t>during the implementation of the JP.</w:t>
      </w:r>
    </w:p>
    <w:p w14:paraId="3B746B97" w14:textId="082625F9"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b/>
          <w:bCs/>
          <w:i/>
          <w:iCs/>
          <w:color w:val="auto"/>
          <w:lang w:val="en-GB"/>
        </w:rPr>
      </w:pPr>
      <w:r w:rsidRPr="00A31BD3">
        <w:rPr>
          <w:color w:val="auto"/>
          <w:lang w:val="en-GB"/>
        </w:rPr>
        <w:t>In the sphere of human rights education and training, the developed curricula will be piloted</w:t>
      </w:r>
      <w:r w:rsidR="00EC7652" w:rsidRPr="00A31BD3">
        <w:rPr>
          <w:color w:val="auto"/>
          <w:lang w:val="en-GB"/>
        </w:rPr>
        <w:t>,</w:t>
      </w:r>
      <w:r w:rsidRPr="00A31BD3">
        <w:rPr>
          <w:color w:val="auto"/>
          <w:lang w:val="en-GB"/>
        </w:rPr>
        <w:t xml:space="preserve"> </w:t>
      </w:r>
      <w:r w:rsidR="003A3972" w:rsidRPr="00A31BD3">
        <w:rPr>
          <w:color w:val="auto"/>
          <w:lang w:val="en-GB"/>
        </w:rPr>
        <w:t>modified</w:t>
      </w:r>
      <w:r w:rsidRPr="00A31BD3">
        <w:rPr>
          <w:color w:val="auto"/>
          <w:lang w:val="en-GB"/>
        </w:rPr>
        <w:t xml:space="preserve"> and tailored as required and a group of human rights educators will be trained to sustain human rights training in selected public </w:t>
      </w:r>
      <w:r w:rsidR="00EC7652" w:rsidRPr="00A31BD3">
        <w:rPr>
          <w:color w:val="auto"/>
          <w:lang w:val="en-GB"/>
        </w:rPr>
        <w:t>u</w:t>
      </w:r>
      <w:r w:rsidRPr="00A31BD3">
        <w:rPr>
          <w:color w:val="auto"/>
          <w:lang w:val="en-GB"/>
        </w:rPr>
        <w:t xml:space="preserve">niversities and in specialized institutions, such as the Police Academy and the High School of Justice.  Here also, the strengthened institutional capacity, changed institutional culture and increased expectations of the stakeholders (students, civil society, </w:t>
      </w:r>
      <w:r w:rsidR="003A3972" w:rsidRPr="00A31BD3">
        <w:rPr>
          <w:color w:val="auto"/>
          <w:lang w:val="en-GB"/>
        </w:rPr>
        <w:t>and legal</w:t>
      </w:r>
      <w:r w:rsidRPr="00A31BD3">
        <w:rPr>
          <w:color w:val="auto"/>
          <w:lang w:val="en-GB"/>
        </w:rPr>
        <w:t xml:space="preserve"> professionals) will ensure that, after the project’s completion, human rights courses will </w:t>
      </w:r>
      <w:r w:rsidR="00EC7652" w:rsidRPr="00A31BD3">
        <w:rPr>
          <w:color w:val="auto"/>
          <w:lang w:val="en-GB"/>
        </w:rPr>
        <w:t xml:space="preserve">continue to </w:t>
      </w:r>
      <w:r w:rsidRPr="00A31BD3">
        <w:rPr>
          <w:color w:val="auto"/>
          <w:lang w:val="en-GB"/>
        </w:rPr>
        <w:t xml:space="preserve">function at public educational institutions and specialized training facilities as a part of the overall curricula. Students and trainees are likely to expect and demand these courses as part of their education as they will, inter alia, enhance career opportunities in Georgia. Indeed, the Association Agreement with the </w:t>
      </w:r>
      <w:r w:rsidR="005A6F20" w:rsidRPr="00A31BD3">
        <w:rPr>
          <w:color w:val="auto"/>
          <w:lang w:val="en-GB"/>
        </w:rPr>
        <w:t>EU</w:t>
      </w:r>
      <w:r w:rsidRPr="00A31BD3">
        <w:rPr>
          <w:color w:val="auto"/>
          <w:lang w:val="en-GB"/>
        </w:rPr>
        <w:t xml:space="preserve"> will both </w:t>
      </w:r>
      <w:r w:rsidRPr="00A31BD3">
        <w:rPr>
          <w:color w:val="auto"/>
          <w:lang w:val="en-GB"/>
        </w:rPr>
        <w:lastRenderedPageBreak/>
        <w:t xml:space="preserve">require and support Georgia's compliance with various international standards, </w:t>
      </w:r>
      <w:r w:rsidR="00EC7652" w:rsidRPr="00A31BD3">
        <w:rPr>
          <w:color w:val="auto"/>
          <w:lang w:val="en-GB"/>
        </w:rPr>
        <w:t>including those</w:t>
      </w:r>
      <w:r w:rsidRPr="00A31BD3">
        <w:rPr>
          <w:color w:val="auto"/>
          <w:lang w:val="en-GB"/>
        </w:rPr>
        <w:t xml:space="preserve"> in human rights.</w:t>
      </w:r>
    </w:p>
    <w:p w14:paraId="7C504469" w14:textId="3A8B826C"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b/>
          <w:bCs/>
          <w:i/>
          <w:iCs/>
          <w:color w:val="auto"/>
          <w:lang w:val="en-GB"/>
        </w:rPr>
      </w:pPr>
      <w:r w:rsidRPr="00A31BD3">
        <w:rPr>
          <w:color w:val="auto"/>
          <w:lang w:val="en-GB"/>
        </w:rPr>
        <w:t>Enhancing public awareness and knowledge will also be targeted systematically. Information/awareness campaigns (including those by state institutions) will be based on gaps in people’s knowledge. This will make a sustained impact on people’s attitudes</w:t>
      </w:r>
      <w:r w:rsidR="00EC7652" w:rsidRPr="00A31BD3">
        <w:rPr>
          <w:color w:val="auto"/>
          <w:lang w:val="en-GB"/>
        </w:rPr>
        <w:t xml:space="preserve"> and</w:t>
      </w:r>
      <w:r w:rsidRPr="00A31BD3">
        <w:rPr>
          <w:color w:val="auto"/>
          <w:lang w:val="en-GB"/>
        </w:rPr>
        <w:t xml:space="preserve"> opinions</w:t>
      </w:r>
      <w:r w:rsidR="00EC7652" w:rsidRPr="00A31BD3">
        <w:rPr>
          <w:color w:val="auto"/>
          <w:lang w:val="en-GB"/>
        </w:rPr>
        <w:t>,</w:t>
      </w:r>
      <w:r w:rsidRPr="00A31BD3">
        <w:rPr>
          <w:color w:val="auto"/>
          <w:lang w:val="en-GB"/>
        </w:rPr>
        <w:t xml:space="preserve"> and </w:t>
      </w:r>
      <w:r w:rsidR="00EC7652" w:rsidRPr="00A31BD3">
        <w:rPr>
          <w:color w:val="auto"/>
          <w:lang w:val="en-GB"/>
        </w:rPr>
        <w:t xml:space="preserve">will </w:t>
      </w:r>
      <w:r w:rsidRPr="00A31BD3">
        <w:rPr>
          <w:color w:val="auto"/>
          <w:lang w:val="en-GB"/>
        </w:rPr>
        <w:t xml:space="preserve">translate into behavioural change at the end. </w:t>
      </w:r>
    </w:p>
    <w:p w14:paraId="52D3EAD5" w14:textId="1D159991" w:rsidR="000B037F" w:rsidRPr="00A31BD3" w:rsidRDefault="00086484"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In the sphere of labour rights,</w:t>
      </w:r>
      <w:r w:rsidR="000B037F" w:rsidRPr="00A31BD3">
        <w:rPr>
          <w:color w:val="auto"/>
          <w:lang w:val="en-GB"/>
        </w:rPr>
        <w:t xml:space="preserve"> results will be sustained through </w:t>
      </w:r>
      <w:r w:rsidR="00EC7652" w:rsidRPr="00A31BD3">
        <w:rPr>
          <w:color w:val="auto"/>
          <w:lang w:val="en-GB"/>
        </w:rPr>
        <w:t xml:space="preserve">the </w:t>
      </w:r>
      <w:r w:rsidR="000B037F" w:rsidRPr="00A31BD3">
        <w:rPr>
          <w:color w:val="auto"/>
          <w:lang w:val="en-GB"/>
        </w:rPr>
        <w:t>creation of a functioning labour administration system in Georgia, effectively supervised and guided by the Tripartite Social Partnership Commission (TSPC). All relevant components</w:t>
      </w:r>
      <w:r w:rsidR="009D59EC" w:rsidRPr="00A31BD3">
        <w:rPr>
          <w:color w:val="auto"/>
          <w:lang w:val="en-GB"/>
        </w:rPr>
        <w:t xml:space="preserve"> of the project related to labour rights</w:t>
      </w:r>
      <w:r w:rsidR="000B037F" w:rsidRPr="00A31BD3">
        <w:rPr>
          <w:color w:val="auto"/>
          <w:lang w:val="en-GB"/>
        </w:rPr>
        <w:t xml:space="preserve"> – comprehensive legislation in the field of employment, </w:t>
      </w:r>
      <w:r w:rsidR="009D59EC" w:rsidRPr="00A31BD3">
        <w:rPr>
          <w:color w:val="auto"/>
          <w:lang w:val="en-GB"/>
        </w:rPr>
        <w:t xml:space="preserve">development and adoption of </w:t>
      </w:r>
      <w:r w:rsidR="000B037F" w:rsidRPr="00A31BD3">
        <w:rPr>
          <w:color w:val="auto"/>
          <w:lang w:val="en-GB"/>
        </w:rPr>
        <w:t>labour inspection</w:t>
      </w:r>
      <w:r w:rsidR="009D59EC" w:rsidRPr="00A31BD3">
        <w:rPr>
          <w:color w:val="auto"/>
          <w:lang w:val="en-GB"/>
        </w:rPr>
        <w:t>s</w:t>
      </w:r>
      <w:r w:rsidR="000B037F" w:rsidRPr="00A31BD3">
        <w:rPr>
          <w:color w:val="auto"/>
          <w:lang w:val="en-GB"/>
        </w:rPr>
        <w:t xml:space="preserve"> inclusive of OSH, </w:t>
      </w:r>
      <w:r w:rsidR="009D59EC" w:rsidRPr="00A31BD3">
        <w:rPr>
          <w:color w:val="auto"/>
          <w:lang w:val="en-GB"/>
        </w:rPr>
        <w:t xml:space="preserve">establishment of </w:t>
      </w:r>
      <w:r w:rsidR="000B037F" w:rsidRPr="00A31BD3">
        <w:rPr>
          <w:color w:val="auto"/>
          <w:lang w:val="en-GB"/>
        </w:rPr>
        <w:t>effective and functioning labour inspection</w:t>
      </w:r>
      <w:r w:rsidR="009D59EC" w:rsidRPr="00A31BD3">
        <w:rPr>
          <w:color w:val="auto"/>
          <w:lang w:val="en-GB"/>
        </w:rPr>
        <w:t>s</w:t>
      </w:r>
      <w:r w:rsidR="000B037F" w:rsidRPr="00A31BD3">
        <w:rPr>
          <w:color w:val="auto"/>
          <w:lang w:val="en-GB"/>
        </w:rPr>
        <w:t xml:space="preserve"> with supervision and sanctioning power</w:t>
      </w:r>
      <w:r w:rsidR="009D59EC" w:rsidRPr="00A31BD3">
        <w:rPr>
          <w:color w:val="auto"/>
          <w:lang w:val="en-GB"/>
        </w:rPr>
        <w:t>s</w:t>
      </w:r>
      <w:r w:rsidR="000B037F" w:rsidRPr="00A31BD3">
        <w:rPr>
          <w:color w:val="auto"/>
          <w:lang w:val="en-GB"/>
        </w:rPr>
        <w:t xml:space="preserve">, </w:t>
      </w:r>
      <w:r w:rsidR="009D59EC" w:rsidRPr="00A31BD3">
        <w:rPr>
          <w:color w:val="auto"/>
          <w:lang w:val="en-GB"/>
        </w:rPr>
        <w:t xml:space="preserve">utilization and further development of a </w:t>
      </w:r>
      <w:r w:rsidR="000B037F" w:rsidRPr="00A31BD3">
        <w:rPr>
          <w:color w:val="auto"/>
          <w:lang w:val="en-GB"/>
        </w:rPr>
        <w:t>labour mediation system utilised, structural reforms</w:t>
      </w:r>
      <w:r w:rsidR="009D59EC" w:rsidRPr="00A31BD3">
        <w:rPr>
          <w:color w:val="auto"/>
          <w:lang w:val="en-GB"/>
        </w:rPr>
        <w:t xml:space="preserve"> – are expected to remain sustainable as they are designed to become </w:t>
      </w:r>
      <w:r w:rsidR="000B037F" w:rsidRPr="00A31BD3">
        <w:rPr>
          <w:color w:val="auto"/>
          <w:lang w:val="en-GB"/>
        </w:rPr>
        <w:t>firmly anchored in the institutional set-up</w:t>
      </w:r>
      <w:r w:rsidR="009D59EC" w:rsidRPr="00A31BD3">
        <w:rPr>
          <w:color w:val="auto"/>
          <w:lang w:val="en-GB"/>
        </w:rPr>
        <w:t>.</w:t>
      </w:r>
    </w:p>
    <w:p w14:paraId="26E4D23C" w14:textId="43DFBDB3"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In the sphere of child rights, UNICEF will focus on the following aspects in order to guarantee </w:t>
      </w:r>
      <w:r w:rsidR="00EC7652" w:rsidRPr="00A31BD3">
        <w:rPr>
          <w:color w:val="auto"/>
          <w:lang w:val="en-GB"/>
        </w:rPr>
        <w:t xml:space="preserve">the project’s </w:t>
      </w:r>
      <w:r w:rsidRPr="00A31BD3">
        <w:rPr>
          <w:color w:val="auto"/>
          <w:lang w:val="en-GB"/>
        </w:rPr>
        <w:t xml:space="preserve">sustainability: </w:t>
      </w:r>
    </w:p>
    <w:p w14:paraId="33620E01" w14:textId="797D5F74" w:rsidR="000B037F" w:rsidRPr="00A31BD3" w:rsidRDefault="000B037F" w:rsidP="007E1CEA">
      <w:pPr>
        <w:numPr>
          <w:ilvl w:val="0"/>
          <w:numId w:val="58"/>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Transparency and participation: UNICEF, UNDP and OHCHR will involve all stakeholders at all levels and inform them regularly and in detail about all aspects of the proposed project. All stakeholders will be involved in </w:t>
      </w:r>
      <w:r w:rsidR="00EC7652" w:rsidRPr="00A31BD3">
        <w:rPr>
          <w:color w:val="auto"/>
          <w:lang w:val="en-GB"/>
        </w:rPr>
        <w:t xml:space="preserve">the project </w:t>
      </w:r>
      <w:r w:rsidRPr="00A31BD3">
        <w:rPr>
          <w:color w:val="auto"/>
          <w:lang w:val="en-GB"/>
        </w:rPr>
        <w:t xml:space="preserve">planning and implementation processes. </w:t>
      </w:r>
    </w:p>
    <w:p w14:paraId="53C01DC5" w14:textId="64EC3DF3" w:rsidR="000B037F" w:rsidRPr="00A31BD3" w:rsidRDefault="000B037F" w:rsidP="007E1CEA">
      <w:pPr>
        <w:numPr>
          <w:ilvl w:val="0"/>
          <w:numId w:val="58"/>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Encouraging ownership of the process and results by the government: in addition to consulting relevant governmental structures, civil society partners, and professionals involved in children’s cases at all stages of project implementation, UNICEF’s efforts will be directed to institutionalize changes and programmes within the governmental structures. Financial </w:t>
      </w:r>
      <w:r w:rsidR="00EC7652" w:rsidRPr="00A31BD3">
        <w:rPr>
          <w:color w:val="auto"/>
          <w:lang w:val="en-GB"/>
        </w:rPr>
        <w:t xml:space="preserve">responsibility </w:t>
      </w:r>
      <w:r w:rsidRPr="00A31BD3">
        <w:rPr>
          <w:color w:val="auto"/>
          <w:lang w:val="en-GB"/>
        </w:rPr>
        <w:t xml:space="preserve">of the services initially funded by UNICEF is likely to be taken over by the relevant </w:t>
      </w:r>
      <w:r w:rsidR="00EC7652" w:rsidRPr="00A31BD3">
        <w:rPr>
          <w:color w:val="auto"/>
          <w:lang w:val="en-GB"/>
        </w:rPr>
        <w:t>m</w:t>
      </w:r>
      <w:r w:rsidRPr="00A31BD3">
        <w:rPr>
          <w:color w:val="auto"/>
          <w:lang w:val="en-GB"/>
        </w:rPr>
        <w:t>inistries</w:t>
      </w:r>
      <w:r w:rsidR="00EC7652" w:rsidRPr="00A31BD3">
        <w:rPr>
          <w:color w:val="auto"/>
          <w:lang w:val="en-GB"/>
        </w:rPr>
        <w:t xml:space="preserve">, ensuring the sustainability of these services. </w:t>
      </w:r>
    </w:p>
    <w:p w14:paraId="0C42ED81" w14:textId="02A1207B" w:rsidR="000B037F" w:rsidRPr="00A31BD3" w:rsidRDefault="000B037F" w:rsidP="007E1CEA">
      <w:pPr>
        <w:numPr>
          <w:ilvl w:val="0"/>
          <w:numId w:val="58"/>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Including good practices: experiences and knowledge that </w:t>
      </w:r>
      <w:r w:rsidR="00EC7652" w:rsidRPr="00A31BD3">
        <w:rPr>
          <w:color w:val="auto"/>
          <w:lang w:val="en-GB"/>
        </w:rPr>
        <w:t xml:space="preserve">have already been </w:t>
      </w:r>
      <w:r w:rsidRPr="00A31BD3">
        <w:rPr>
          <w:color w:val="auto"/>
          <w:lang w:val="en-GB"/>
        </w:rPr>
        <w:t>acquired with the same and/or other target groups will be systematically analysed and incorporated in the proposed project. International norms and best practice</w:t>
      </w:r>
      <w:r w:rsidR="00EC7652" w:rsidRPr="00A31BD3">
        <w:rPr>
          <w:color w:val="auto"/>
          <w:lang w:val="en-GB"/>
        </w:rPr>
        <w:t>s</w:t>
      </w:r>
      <w:r w:rsidRPr="00A31BD3">
        <w:rPr>
          <w:color w:val="auto"/>
          <w:lang w:val="en-GB"/>
        </w:rPr>
        <w:t xml:space="preserve"> will be applied whenever appropriate. </w:t>
      </w:r>
    </w:p>
    <w:p w14:paraId="7E9E26A8" w14:textId="43C37AC6" w:rsidR="000B037F" w:rsidRPr="00A31BD3" w:rsidRDefault="000B037F" w:rsidP="007E1CEA">
      <w:pPr>
        <w:numPr>
          <w:ilvl w:val="0"/>
          <w:numId w:val="58"/>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Realistic expectations: in the preparation stage</w:t>
      </w:r>
      <w:r w:rsidR="00EC7652" w:rsidRPr="00A31BD3">
        <w:rPr>
          <w:color w:val="auto"/>
          <w:lang w:val="en-GB"/>
        </w:rPr>
        <w:t>,</w:t>
      </w:r>
      <w:r w:rsidRPr="00A31BD3">
        <w:rPr>
          <w:color w:val="auto"/>
          <w:lang w:val="en-GB"/>
        </w:rPr>
        <w:t xml:space="preserve"> clear information will be given about the proposed project and its advantages and disadvantages and how the project fits in</w:t>
      </w:r>
      <w:r w:rsidR="00EC7652" w:rsidRPr="00A31BD3">
        <w:rPr>
          <w:color w:val="auto"/>
          <w:lang w:val="en-GB"/>
        </w:rPr>
        <w:t>to</w:t>
      </w:r>
      <w:r w:rsidRPr="00A31BD3">
        <w:rPr>
          <w:color w:val="auto"/>
          <w:lang w:val="en-GB"/>
        </w:rPr>
        <w:t xml:space="preserve"> the overall framework of the ongoing reform of the child care and child sensitive social protection systems, as well as child growth and monitoring, disability model and referrals and assessment tools. </w:t>
      </w:r>
    </w:p>
    <w:p w14:paraId="143DEF19" w14:textId="3D49D1A0" w:rsidR="000B037F" w:rsidRPr="00A31BD3" w:rsidRDefault="000B037F" w:rsidP="007E1CEA">
      <w:pPr>
        <w:numPr>
          <w:ilvl w:val="0"/>
          <w:numId w:val="58"/>
        </w:numPr>
        <w:pBdr>
          <w:top w:val="none" w:sz="0" w:space="0" w:color="auto"/>
          <w:left w:val="none" w:sz="0" w:space="0" w:color="auto"/>
          <w:bottom w:val="none" w:sz="0" w:space="0" w:color="auto"/>
          <w:right w:val="none" w:sz="0" w:space="0" w:color="auto"/>
          <w:bar w:val="none" w:sz="0" w:color="auto"/>
        </w:pBdr>
        <w:spacing w:before="0" w:after="120"/>
        <w:rPr>
          <w:b/>
          <w:bCs/>
          <w:i/>
          <w:iCs/>
          <w:color w:val="auto"/>
          <w:lang w:val="en-GB"/>
        </w:rPr>
      </w:pPr>
      <w:r w:rsidRPr="00A31BD3">
        <w:rPr>
          <w:color w:val="auto"/>
          <w:lang w:val="en-GB"/>
        </w:rPr>
        <w:t xml:space="preserve">Dealing with risks: problems will not be ignored, but anticipated and tackled as soon as they arise and possible solutions will be explored together with involved collaborators. UNICEF will </w:t>
      </w:r>
      <w:r w:rsidRPr="00A31BD3">
        <w:rPr>
          <w:color w:val="auto"/>
          <w:lang w:val="en-GB"/>
        </w:rPr>
        <w:lastRenderedPageBreak/>
        <w:t>closely monitor relevant development in legal and policy area</w:t>
      </w:r>
      <w:r w:rsidR="00EC7652" w:rsidRPr="00A31BD3">
        <w:rPr>
          <w:color w:val="auto"/>
          <w:lang w:val="en-GB"/>
        </w:rPr>
        <w:t>s</w:t>
      </w:r>
      <w:r w:rsidRPr="00A31BD3">
        <w:rPr>
          <w:color w:val="auto"/>
          <w:lang w:val="en-GB"/>
        </w:rPr>
        <w:t>, and will react accordingly to ensure that intervention goals are met to the highest degree possible.</w:t>
      </w:r>
    </w:p>
    <w:p w14:paraId="270A537F" w14:textId="58704D26"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b/>
          <w:bCs/>
          <w:i/>
          <w:iCs/>
          <w:color w:val="auto"/>
          <w:lang w:val="en-GB"/>
        </w:rPr>
      </w:pPr>
      <w:r w:rsidRPr="00A31BD3">
        <w:rPr>
          <w:color w:val="auto"/>
          <w:lang w:val="en-GB"/>
        </w:rPr>
        <w:t>The results will be sustained as the mechanisms developed and established under the joint program will be taken over by the Government of Georgia. The child sensitive social protection system, child growth and monitoring, functional disability model,</w:t>
      </w:r>
      <w:r w:rsidR="00EC7652" w:rsidRPr="00A31BD3">
        <w:rPr>
          <w:color w:val="auto"/>
          <w:lang w:val="en-GB"/>
        </w:rPr>
        <w:t xml:space="preserve"> </w:t>
      </w:r>
      <w:r w:rsidRPr="00A31BD3">
        <w:rPr>
          <w:color w:val="auto"/>
          <w:lang w:val="en-GB"/>
        </w:rPr>
        <w:t>referrals</w:t>
      </w:r>
      <w:r w:rsidR="00EC7652" w:rsidRPr="00A31BD3">
        <w:rPr>
          <w:color w:val="auto"/>
          <w:lang w:val="en-GB"/>
        </w:rPr>
        <w:t>,</w:t>
      </w:r>
      <w:r w:rsidRPr="00A31BD3">
        <w:rPr>
          <w:color w:val="auto"/>
          <w:lang w:val="en-GB"/>
        </w:rPr>
        <w:t xml:space="preserve"> and assessment tools will become state programs and will continue to be mainly funded through the state budget after the completion of the current </w:t>
      </w:r>
      <w:r w:rsidR="00EC7652" w:rsidRPr="00A31BD3">
        <w:rPr>
          <w:color w:val="auto"/>
          <w:lang w:val="en-GB"/>
        </w:rPr>
        <w:t>JP</w:t>
      </w:r>
      <w:r w:rsidRPr="00A31BD3">
        <w:rPr>
          <w:color w:val="auto"/>
          <w:lang w:val="en-GB"/>
        </w:rPr>
        <w:t>. The necessary legal framework to support the sustainability of the results will be put in place together with relevant stakeholders.</w:t>
      </w:r>
    </w:p>
    <w:p w14:paraId="5231F891" w14:textId="674C8098"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Therefore, at the end of the JP, as the result of actions envisaged, the staff of strengthened state institutions will have necessary capacity, information and mechanisms to continue </w:t>
      </w:r>
      <w:r w:rsidR="003A3972" w:rsidRPr="00A31BD3">
        <w:rPr>
          <w:color w:val="auto"/>
          <w:lang w:val="en-GB"/>
        </w:rPr>
        <w:t>fulfilling</w:t>
      </w:r>
      <w:r w:rsidRPr="00A31BD3">
        <w:rPr>
          <w:color w:val="auto"/>
          <w:lang w:val="en-GB"/>
        </w:rPr>
        <w:t xml:space="preserve"> their role of duty-bearers in protection of human rights while the Georgian public at large will, as rights-holders, be better aware of their rights and in a better position to claim their rights.</w:t>
      </w:r>
    </w:p>
    <w:p w14:paraId="6219ACD0" w14:textId="77777777"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p>
    <w:p w14:paraId="0ADCBDF8" w14:textId="77777777" w:rsidR="00F33F84" w:rsidRPr="00A31BD3" w:rsidRDefault="00F33F84"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p>
    <w:p w14:paraId="0E07951C" w14:textId="6481D066" w:rsidR="000B037F" w:rsidRPr="00A31BD3" w:rsidRDefault="003F0027" w:rsidP="007E1CEA">
      <w:pPr>
        <w:pStyle w:val="Heading1"/>
        <w:numPr>
          <w:ilvl w:val="0"/>
          <w:numId w:val="8"/>
        </w:numPr>
        <w:pBdr>
          <w:top w:val="none" w:sz="0" w:space="0" w:color="auto"/>
          <w:left w:val="none" w:sz="0" w:space="0" w:color="auto"/>
          <w:bottom w:val="none" w:sz="0" w:space="0" w:color="auto"/>
          <w:right w:val="none" w:sz="0" w:space="0" w:color="auto"/>
          <w:bar w:val="none" w:sz="0" w:color="auto"/>
        </w:pBdr>
        <w:tabs>
          <w:tab w:val="num" w:pos="691"/>
        </w:tabs>
        <w:spacing w:before="0" w:after="120"/>
        <w:ind w:left="691" w:hanging="691"/>
        <w:rPr>
          <w:rFonts w:ascii="Myriad Pro" w:hAnsi="Myriad Pro" w:cs="Helvetica"/>
          <w:color w:val="auto"/>
          <w:sz w:val="24"/>
          <w:szCs w:val="24"/>
        </w:rPr>
      </w:pPr>
      <w:r w:rsidRPr="00A31BD3">
        <w:rPr>
          <w:rFonts w:ascii="Myriad Pro" w:hAnsi="Myriad Pro" w:cs="Myriad Pro"/>
          <w:color w:val="auto"/>
          <w:sz w:val="24"/>
          <w:szCs w:val="24"/>
        </w:rPr>
        <w:t xml:space="preserve">Logical </w:t>
      </w:r>
      <w:r w:rsidR="000B037F" w:rsidRPr="00A31BD3">
        <w:rPr>
          <w:rFonts w:ascii="Myriad Pro" w:hAnsi="Myriad Pro" w:cs="Myriad Pro"/>
          <w:color w:val="auto"/>
          <w:sz w:val="24"/>
          <w:szCs w:val="24"/>
        </w:rPr>
        <w:t xml:space="preserve">Framework </w:t>
      </w:r>
    </w:p>
    <w:p w14:paraId="53F01C14" w14:textId="77777777" w:rsidR="000B037F" w:rsidRPr="00A31BD3" w:rsidRDefault="000B037F" w:rsidP="007E1CEA">
      <w:pPr>
        <w:pStyle w:val="NormalWeb"/>
        <w:pBdr>
          <w:top w:val="none" w:sz="0" w:space="0" w:color="auto"/>
          <w:left w:val="none" w:sz="0" w:space="0" w:color="auto"/>
          <w:bottom w:val="none" w:sz="0" w:space="0" w:color="auto"/>
          <w:right w:val="none" w:sz="0" w:space="0" w:color="auto"/>
          <w:bar w:val="none" w:sz="0" w:color="auto"/>
        </w:pBdr>
        <w:spacing w:before="0" w:after="120"/>
        <w:ind w:right="3"/>
        <w:rPr>
          <w:rFonts w:ascii="Myriad Pro" w:hAnsi="Myriad Pro" w:cs="Myriad Pro"/>
          <w:color w:val="auto"/>
          <w:lang w:val="en-GB"/>
        </w:rPr>
      </w:pPr>
    </w:p>
    <w:p w14:paraId="3D71FAFD" w14:textId="60B10699" w:rsidR="000B037F" w:rsidRPr="00A31BD3" w:rsidRDefault="000B037F" w:rsidP="007E1CEA">
      <w:pPr>
        <w:pStyle w:val="Heading2"/>
        <w:pBdr>
          <w:top w:val="none" w:sz="0" w:space="0" w:color="auto"/>
          <w:left w:val="none" w:sz="0" w:space="0" w:color="auto"/>
          <w:bottom w:val="none" w:sz="0" w:space="0" w:color="auto"/>
          <w:right w:val="none" w:sz="0" w:space="0" w:color="auto"/>
          <w:bar w:val="none" w:sz="0" w:color="auto"/>
        </w:pBdr>
        <w:spacing w:before="0" w:after="120"/>
        <w:rPr>
          <w:rFonts w:ascii="Myriad Pro" w:hAnsi="Myriad Pro" w:cs="Myriad Pro"/>
          <w:color w:val="auto"/>
          <w:sz w:val="24"/>
          <w:szCs w:val="24"/>
        </w:rPr>
      </w:pPr>
      <w:r w:rsidRPr="00A31BD3">
        <w:rPr>
          <w:rFonts w:ascii="Myriad Pro" w:hAnsi="Myriad Pro" w:cs="Myriad Pro"/>
          <w:color w:val="auto"/>
          <w:sz w:val="24"/>
          <w:szCs w:val="24"/>
        </w:rPr>
        <w:t xml:space="preserve">Table 1 </w:t>
      </w:r>
      <w:r w:rsidR="004E5458" w:rsidRPr="00A31BD3">
        <w:rPr>
          <w:rFonts w:ascii="Myriad Pro" w:hAnsi="Myriad Pro" w:cs="Myriad Pro"/>
          <w:color w:val="auto"/>
          <w:sz w:val="24"/>
          <w:szCs w:val="24"/>
        </w:rPr>
        <w:t>LOGFRAME</w:t>
      </w:r>
    </w:p>
    <w:p w14:paraId="6F14C52A" w14:textId="77777777" w:rsidR="00F33F84" w:rsidRPr="00A31BD3" w:rsidRDefault="00F33F84" w:rsidP="007E1CEA">
      <w:pPr>
        <w:pStyle w:val="NormalWeb"/>
        <w:pBdr>
          <w:top w:val="none" w:sz="0" w:space="0" w:color="auto"/>
          <w:left w:val="none" w:sz="0" w:space="0" w:color="auto"/>
          <w:bottom w:val="none" w:sz="0" w:space="0" w:color="auto"/>
          <w:right w:val="none" w:sz="0" w:space="0" w:color="auto"/>
          <w:bar w:val="none" w:sz="0" w:color="auto"/>
        </w:pBdr>
        <w:spacing w:before="0" w:after="120"/>
        <w:ind w:right="720"/>
        <w:rPr>
          <w:rFonts w:ascii="Myriad Pro" w:hAnsi="Myriad Pro" w:cs="Myriad Pro"/>
          <w:b/>
          <w:bCs/>
          <w:color w:val="auto"/>
          <w:lang w:val="en-GB"/>
        </w:rPr>
      </w:pPr>
    </w:p>
    <w:p w14:paraId="7122A6D5" w14:textId="3B4EBEA1" w:rsidR="000B037F" w:rsidRPr="00A31BD3" w:rsidRDefault="000B037F" w:rsidP="007E1CEA">
      <w:pPr>
        <w:pStyle w:val="NormalWeb"/>
        <w:pBdr>
          <w:top w:val="none" w:sz="0" w:space="0" w:color="auto"/>
          <w:left w:val="none" w:sz="0" w:space="0" w:color="auto"/>
          <w:bottom w:val="none" w:sz="0" w:space="0" w:color="auto"/>
          <w:right w:val="none" w:sz="0" w:space="0" w:color="auto"/>
          <w:bar w:val="none" w:sz="0" w:color="auto"/>
        </w:pBdr>
        <w:spacing w:before="0" w:after="120"/>
        <w:ind w:right="720"/>
        <w:rPr>
          <w:rFonts w:ascii="Myriad Pro" w:hAnsi="Myriad Pro" w:cs="Myriad Pro"/>
          <w:b/>
          <w:bCs/>
          <w:color w:val="auto"/>
          <w:lang w:val="en-GB"/>
        </w:rPr>
      </w:pPr>
      <w:r w:rsidRPr="00A31BD3">
        <w:rPr>
          <w:rFonts w:ascii="Myriad Pro" w:hAnsi="Myriad Pro" w:cs="Myriad Pro"/>
          <w:b/>
          <w:bCs/>
          <w:color w:val="auto"/>
          <w:lang w:val="en-GB"/>
        </w:rPr>
        <w:t>(</w:t>
      </w:r>
      <w:proofErr w:type="gramStart"/>
      <w:r w:rsidR="00F33F84" w:rsidRPr="00A31BD3">
        <w:rPr>
          <w:rFonts w:ascii="Myriad Pro" w:hAnsi="Myriad Pro" w:cs="Myriad Pro"/>
          <w:b/>
          <w:bCs/>
          <w:color w:val="auto"/>
          <w:lang w:val="en-GB"/>
        </w:rPr>
        <w:t>please</w:t>
      </w:r>
      <w:proofErr w:type="gramEnd"/>
      <w:r w:rsidR="00F33F84" w:rsidRPr="00A31BD3">
        <w:rPr>
          <w:rFonts w:ascii="Myriad Pro" w:hAnsi="Myriad Pro" w:cs="Myriad Pro"/>
          <w:b/>
          <w:bCs/>
          <w:color w:val="auto"/>
          <w:lang w:val="en-GB"/>
        </w:rPr>
        <w:t xml:space="preserve"> </w:t>
      </w:r>
      <w:r w:rsidRPr="00A31BD3">
        <w:rPr>
          <w:rFonts w:ascii="Myriad Pro" w:hAnsi="Myriad Pro" w:cs="Myriad Pro"/>
          <w:b/>
          <w:bCs/>
          <w:color w:val="auto"/>
          <w:lang w:val="en-GB"/>
        </w:rPr>
        <w:t xml:space="preserve">see </w:t>
      </w:r>
      <w:r w:rsidR="00A06A84" w:rsidRPr="00A31BD3">
        <w:rPr>
          <w:rFonts w:ascii="Myriad Pro" w:hAnsi="Myriad Pro" w:cs="Myriad Pro"/>
          <w:b/>
          <w:bCs/>
          <w:color w:val="auto"/>
          <w:lang w:val="en-GB"/>
        </w:rPr>
        <w:t>attached</w:t>
      </w:r>
      <w:r w:rsidRPr="00A31BD3">
        <w:rPr>
          <w:rFonts w:ascii="Myriad Pro" w:hAnsi="Myriad Pro" w:cs="Myriad Pro"/>
          <w:b/>
          <w:bCs/>
          <w:color w:val="auto"/>
          <w:lang w:val="en-GB"/>
        </w:rPr>
        <w:t xml:space="preserve">) </w:t>
      </w:r>
    </w:p>
    <w:p w14:paraId="596721C1" w14:textId="77777777" w:rsidR="000B037F" w:rsidRPr="00A31BD3" w:rsidRDefault="000B037F">
      <w:pPr>
        <w:pStyle w:val="NormalWeb"/>
        <w:pBdr>
          <w:top w:val="none" w:sz="0" w:space="0" w:color="auto"/>
          <w:left w:val="none" w:sz="0" w:space="0" w:color="auto"/>
          <w:bottom w:val="none" w:sz="0" w:space="0" w:color="auto"/>
          <w:right w:val="none" w:sz="0" w:space="0" w:color="auto"/>
          <w:bar w:val="none" w:sz="0" w:color="auto"/>
        </w:pBdr>
        <w:spacing w:before="0" w:after="120"/>
        <w:ind w:right="720"/>
        <w:rPr>
          <w:rFonts w:ascii="Myriad Pro" w:hAnsi="Myriad Pro"/>
          <w:color w:val="auto"/>
          <w:lang w:val="en-GB"/>
        </w:rPr>
        <w:sectPr w:rsidR="000B037F" w:rsidRPr="00A31BD3" w:rsidSect="00251767">
          <w:headerReference w:type="default" r:id="rId15"/>
          <w:footerReference w:type="default" r:id="rId16"/>
          <w:headerReference w:type="first" r:id="rId17"/>
          <w:pgSz w:w="12240" w:h="15840" w:code="1"/>
          <w:pgMar w:top="851" w:right="992" w:bottom="811" w:left="1077" w:header="567" w:footer="397" w:gutter="0"/>
          <w:cols w:space="720"/>
          <w:titlePg/>
        </w:sectPr>
      </w:pPr>
    </w:p>
    <w:p w14:paraId="6486C400" w14:textId="77777777"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b/>
          <w:bCs/>
          <w:color w:val="auto"/>
          <w:lang w:val="en-GB"/>
        </w:rPr>
      </w:pPr>
    </w:p>
    <w:p w14:paraId="211A1A81" w14:textId="066EA6A6" w:rsidR="000B037F" w:rsidRPr="00A31BD3" w:rsidRDefault="000B037F" w:rsidP="007E1CEA">
      <w:pPr>
        <w:pStyle w:val="Heading1"/>
        <w:numPr>
          <w:ilvl w:val="0"/>
          <w:numId w:val="8"/>
        </w:numPr>
        <w:pBdr>
          <w:top w:val="none" w:sz="0" w:space="0" w:color="auto"/>
          <w:left w:val="none" w:sz="0" w:space="0" w:color="auto"/>
          <w:bottom w:val="none" w:sz="0" w:space="0" w:color="auto"/>
          <w:right w:val="none" w:sz="0" w:space="0" w:color="auto"/>
          <w:bar w:val="none" w:sz="0" w:color="auto"/>
        </w:pBdr>
        <w:tabs>
          <w:tab w:val="num" w:pos="691"/>
        </w:tabs>
        <w:spacing w:before="0" w:after="120"/>
        <w:ind w:left="691" w:hanging="691"/>
        <w:rPr>
          <w:rFonts w:ascii="Myriad Pro" w:hAnsi="Myriad Pro" w:cs="Helvetica"/>
          <w:color w:val="auto"/>
          <w:sz w:val="24"/>
          <w:szCs w:val="24"/>
        </w:rPr>
      </w:pPr>
      <w:r w:rsidRPr="00A31BD3">
        <w:rPr>
          <w:rFonts w:ascii="Myriad Pro" w:hAnsi="Myriad Pro" w:cs="Myriad Pro"/>
          <w:color w:val="auto"/>
          <w:sz w:val="24"/>
          <w:szCs w:val="24"/>
        </w:rPr>
        <w:t xml:space="preserve">Management and Coordination Arrangements </w:t>
      </w:r>
    </w:p>
    <w:p w14:paraId="01778CED" w14:textId="3745284E"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The Joint Programme will be jointly managed, coordinated and implemented by OHCHR, UNICEF, ILO and UNDP (thereinafter referred as “Participating UN Organizations” or PUNOs) with UNDP</w:t>
      </w:r>
      <w:r w:rsidR="000068AD" w:rsidRPr="00A31BD3">
        <w:rPr>
          <w:color w:val="auto"/>
          <w:lang w:val="en-GB"/>
        </w:rPr>
        <w:t>’s</w:t>
      </w:r>
      <w:r w:rsidR="009E6AEE" w:rsidRPr="00A31BD3">
        <w:rPr>
          <w:color w:val="auto"/>
          <w:lang w:val="en-GB"/>
        </w:rPr>
        <w:t xml:space="preserve"> Country Office in Georgia </w:t>
      </w:r>
      <w:r w:rsidRPr="00A31BD3">
        <w:rPr>
          <w:color w:val="auto"/>
          <w:lang w:val="en-GB"/>
        </w:rPr>
        <w:t>as Administrative Agent</w:t>
      </w:r>
      <w:r w:rsidR="000068AD" w:rsidRPr="00A31BD3">
        <w:rPr>
          <w:color w:val="auto"/>
          <w:lang w:val="en-GB"/>
        </w:rPr>
        <w:t xml:space="preserve"> (AA)</w:t>
      </w:r>
      <w:r w:rsidRPr="00A31BD3">
        <w:rPr>
          <w:color w:val="auto"/>
          <w:lang w:val="en-GB"/>
        </w:rPr>
        <w:t xml:space="preserve">. The functions </w:t>
      </w:r>
      <w:r w:rsidR="000068AD" w:rsidRPr="00A31BD3">
        <w:rPr>
          <w:color w:val="auto"/>
          <w:lang w:val="en-GB"/>
        </w:rPr>
        <w:t xml:space="preserve">of the AA </w:t>
      </w:r>
      <w:r w:rsidRPr="00A31BD3">
        <w:rPr>
          <w:color w:val="auto"/>
          <w:lang w:val="en-GB"/>
        </w:rPr>
        <w:t>are fully described in the Fund Management Arrangement Section below.</w:t>
      </w:r>
      <w:r w:rsidR="000068AD" w:rsidRPr="00A31BD3">
        <w:rPr>
          <w:color w:val="auto"/>
          <w:lang w:val="en-GB"/>
        </w:rPr>
        <w:t xml:space="preserve"> The Joint Programme will be managed and coordinated using the pass-through funding modality.</w:t>
      </w:r>
    </w:p>
    <w:p w14:paraId="62660D34" w14:textId="717A17DE"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The Joint Programme will be jointly managed and coordinated by the </w:t>
      </w:r>
      <w:r w:rsidR="000068AD" w:rsidRPr="00A31BD3">
        <w:rPr>
          <w:color w:val="auto"/>
          <w:lang w:val="en-GB"/>
        </w:rPr>
        <w:t xml:space="preserve">PUNOs </w:t>
      </w:r>
      <w:r w:rsidRPr="00A31BD3">
        <w:rPr>
          <w:color w:val="auto"/>
          <w:lang w:val="en-GB"/>
        </w:rPr>
        <w:t>through the following:</w:t>
      </w:r>
    </w:p>
    <w:p w14:paraId="00156B13" w14:textId="6436D0CA" w:rsidR="000B037F" w:rsidRPr="00A31BD3" w:rsidRDefault="000B037F" w:rsidP="007E1CEA">
      <w:pPr>
        <w:pStyle w:val="Heading1"/>
        <w:numPr>
          <w:ilvl w:val="1"/>
          <w:numId w:val="8"/>
        </w:numPr>
        <w:pBdr>
          <w:top w:val="none" w:sz="0" w:space="0" w:color="auto"/>
          <w:left w:val="none" w:sz="0" w:space="0" w:color="auto"/>
          <w:bottom w:val="none" w:sz="0" w:space="0" w:color="auto"/>
          <w:right w:val="none" w:sz="0" w:space="0" w:color="auto"/>
          <w:bar w:val="none" w:sz="0" w:color="auto"/>
        </w:pBdr>
        <w:spacing w:before="0" w:after="120"/>
        <w:rPr>
          <w:rFonts w:ascii="Myriad Pro" w:hAnsi="Myriad Pro" w:cs="Helvetica"/>
          <w:i/>
          <w:iCs/>
          <w:color w:val="auto"/>
          <w:sz w:val="24"/>
          <w:szCs w:val="24"/>
        </w:rPr>
      </w:pPr>
      <w:r w:rsidRPr="00A31BD3">
        <w:rPr>
          <w:rFonts w:ascii="Myriad Pro" w:hAnsi="Myriad Pro" w:cs="Myriad Pro"/>
          <w:i/>
          <w:iCs/>
          <w:color w:val="auto"/>
          <w:sz w:val="24"/>
          <w:szCs w:val="24"/>
        </w:rPr>
        <w:t xml:space="preserve">The </w:t>
      </w:r>
      <w:r w:rsidRPr="00A31BD3">
        <w:rPr>
          <w:rFonts w:ascii="Myriad Pro" w:hAnsi="Myriad Pro" w:cs="Myriad Pro"/>
          <w:i/>
          <w:color w:val="auto"/>
          <w:sz w:val="24"/>
          <w:szCs w:val="24"/>
        </w:rPr>
        <w:t>Joint</w:t>
      </w:r>
      <w:r w:rsidRPr="00A31BD3">
        <w:rPr>
          <w:rFonts w:ascii="Myriad Pro" w:hAnsi="Myriad Pro" w:cs="Myriad Pro"/>
          <w:i/>
          <w:iCs/>
          <w:color w:val="auto"/>
          <w:sz w:val="24"/>
          <w:szCs w:val="24"/>
        </w:rPr>
        <w:t xml:space="preserve"> Project Steering Committee </w:t>
      </w:r>
    </w:p>
    <w:p w14:paraId="50B9550C" w14:textId="796FF500"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The Project Steering Committee (SC) will be established to ensure full national ownership, as well as smooth and successful implementation of the Joint Programme. The Steering Committee</w:t>
      </w:r>
      <w:r w:rsidR="000068AD" w:rsidRPr="00A31BD3">
        <w:rPr>
          <w:color w:val="auto"/>
          <w:lang w:val="en-GB"/>
        </w:rPr>
        <w:t xml:space="preserve"> will be </w:t>
      </w:r>
      <w:r w:rsidRPr="00A31BD3">
        <w:rPr>
          <w:color w:val="auto"/>
          <w:lang w:val="en-GB"/>
        </w:rPr>
        <w:t>co-chaired by representatives of the UN, EU delegation and Government Chancellery, and will consist of the Minister of Labour, Health and Social Affairs, participating UN organizations and, if relevant, additional staff of the EU Delegation (</w:t>
      </w:r>
      <w:r w:rsidR="00342E78" w:rsidRPr="00A31BD3">
        <w:rPr>
          <w:color w:val="auto"/>
          <w:lang w:val="en-GB"/>
        </w:rPr>
        <w:t xml:space="preserve">also referred to </w:t>
      </w:r>
      <w:r w:rsidRPr="00A31BD3">
        <w:rPr>
          <w:color w:val="auto"/>
          <w:lang w:val="en-GB"/>
        </w:rPr>
        <w:t xml:space="preserve">as the </w:t>
      </w:r>
      <w:r w:rsidR="00342E78" w:rsidRPr="00A31BD3">
        <w:rPr>
          <w:color w:val="auto"/>
          <w:lang w:val="en-GB"/>
        </w:rPr>
        <w:t>d</w:t>
      </w:r>
      <w:r w:rsidRPr="00A31BD3">
        <w:rPr>
          <w:color w:val="auto"/>
          <w:lang w:val="en-GB"/>
        </w:rPr>
        <w:t>onor). The SC</w:t>
      </w:r>
      <w:r w:rsidRPr="00A31BD3">
        <w:rPr>
          <w:b/>
          <w:bCs/>
          <w:color w:val="auto"/>
          <w:lang w:val="en-GB"/>
        </w:rPr>
        <w:t xml:space="preserve"> </w:t>
      </w:r>
      <w:r w:rsidRPr="00A31BD3">
        <w:rPr>
          <w:color w:val="auto"/>
          <w:lang w:val="en-GB"/>
        </w:rPr>
        <w:t xml:space="preserve">will provide strategic guidance for a coherent and coordinated programme implementation, approve programme annual work plans and fund allocation, as appropriate, review progress against set targets, review and approve the periodic progress reports. The Joint Project SC will ensure senior level oversight and meet twice a year the first year and at least once the subsequent years. </w:t>
      </w:r>
    </w:p>
    <w:p w14:paraId="7100A073" w14:textId="015033DC" w:rsidR="000B037F" w:rsidRPr="00A31BD3" w:rsidRDefault="000B037F" w:rsidP="007E1CEA">
      <w:pPr>
        <w:pStyle w:val="Heading1"/>
        <w:numPr>
          <w:ilvl w:val="1"/>
          <w:numId w:val="8"/>
        </w:numPr>
        <w:pBdr>
          <w:top w:val="none" w:sz="0" w:space="0" w:color="auto"/>
          <w:left w:val="none" w:sz="0" w:space="0" w:color="auto"/>
          <w:bottom w:val="none" w:sz="0" w:space="0" w:color="auto"/>
          <w:right w:val="none" w:sz="0" w:space="0" w:color="auto"/>
          <w:bar w:val="none" w:sz="0" w:color="auto"/>
        </w:pBdr>
        <w:spacing w:before="0" w:after="120"/>
        <w:rPr>
          <w:rFonts w:ascii="Myriad Pro" w:hAnsi="Myriad Pro" w:cs="Helvetica"/>
          <w:i/>
          <w:iCs/>
          <w:color w:val="auto"/>
          <w:sz w:val="24"/>
          <w:szCs w:val="24"/>
        </w:rPr>
      </w:pPr>
      <w:r w:rsidRPr="00A31BD3">
        <w:rPr>
          <w:rFonts w:ascii="Myriad Pro" w:hAnsi="Myriad Pro" w:cs="Myriad Pro"/>
          <w:i/>
          <w:iCs/>
          <w:color w:val="auto"/>
          <w:sz w:val="24"/>
          <w:szCs w:val="24"/>
        </w:rPr>
        <w:t>The Project Implementation Unit</w:t>
      </w:r>
      <w:r w:rsidR="00802AF7" w:rsidRPr="00A31BD3">
        <w:rPr>
          <w:rFonts w:ascii="Myriad Pro" w:hAnsi="Myriad Pro" w:cs="Myriad Pro"/>
          <w:i/>
          <w:iCs/>
          <w:color w:val="auto"/>
          <w:sz w:val="24"/>
          <w:szCs w:val="24"/>
        </w:rPr>
        <w:t xml:space="preserve"> (PIU) </w:t>
      </w:r>
    </w:p>
    <w:p w14:paraId="40184341" w14:textId="6708A75A"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The Project </w:t>
      </w:r>
      <w:r w:rsidR="00802AF7" w:rsidRPr="00A31BD3">
        <w:rPr>
          <w:color w:val="auto"/>
          <w:lang w:val="en-GB"/>
        </w:rPr>
        <w:t xml:space="preserve">Implementation </w:t>
      </w:r>
      <w:r w:rsidRPr="00A31BD3">
        <w:rPr>
          <w:color w:val="auto"/>
          <w:lang w:val="en-GB"/>
        </w:rPr>
        <w:t xml:space="preserve">Unit </w:t>
      </w:r>
      <w:r w:rsidR="00802AF7" w:rsidRPr="00A31BD3">
        <w:rPr>
          <w:color w:val="auto"/>
          <w:lang w:val="en-GB"/>
        </w:rPr>
        <w:t xml:space="preserve">(PIU) </w:t>
      </w:r>
      <w:r w:rsidRPr="00A31BD3">
        <w:rPr>
          <w:color w:val="auto"/>
          <w:lang w:val="en-GB"/>
        </w:rPr>
        <w:t xml:space="preserve">will be set up for successful implementation of the project results/outputs and activities towards achievement of the Joint Project outcomes. The </w:t>
      </w:r>
      <w:r w:rsidR="00802AF7" w:rsidRPr="00A31BD3">
        <w:rPr>
          <w:color w:val="auto"/>
          <w:lang w:val="en-GB"/>
        </w:rPr>
        <w:t xml:space="preserve">PIU </w:t>
      </w:r>
      <w:r w:rsidRPr="00A31BD3">
        <w:rPr>
          <w:color w:val="auto"/>
          <w:lang w:val="en-GB"/>
        </w:rPr>
        <w:t>will consist of personnel, designated for this project and responsible for the day-to</w:t>
      </w:r>
      <w:r w:rsidR="000068AD" w:rsidRPr="00A31BD3">
        <w:rPr>
          <w:color w:val="auto"/>
          <w:lang w:val="en-GB"/>
        </w:rPr>
        <w:t>-</w:t>
      </w:r>
      <w:r w:rsidRPr="00A31BD3">
        <w:rPr>
          <w:color w:val="auto"/>
          <w:lang w:val="en-GB"/>
        </w:rPr>
        <w:t xml:space="preserve">day implementation of </w:t>
      </w:r>
      <w:r w:rsidR="000068AD" w:rsidRPr="00A31BD3">
        <w:rPr>
          <w:color w:val="auto"/>
          <w:lang w:val="en-GB"/>
        </w:rPr>
        <w:t xml:space="preserve">the </w:t>
      </w:r>
      <w:r w:rsidRPr="00A31BD3">
        <w:rPr>
          <w:color w:val="auto"/>
          <w:lang w:val="en-GB"/>
        </w:rPr>
        <w:t xml:space="preserve">project, including with managerial, technical and administrative responsibilities. </w:t>
      </w:r>
    </w:p>
    <w:p w14:paraId="7DD8E89B" w14:textId="43975C60"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The team will be coordinated by the UNDP designated manager responsible for, among others, coordination of joint planning and implementation. Monthly team meetings will be </w:t>
      </w:r>
      <w:r w:rsidR="000068AD" w:rsidRPr="00A31BD3">
        <w:rPr>
          <w:color w:val="auto"/>
          <w:lang w:val="en-GB"/>
        </w:rPr>
        <w:t xml:space="preserve">held </w:t>
      </w:r>
      <w:r w:rsidRPr="00A31BD3">
        <w:rPr>
          <w:color w:val="auto"/>
          <w:lang w:val="en-GB"/>
        </w:rPr>
        <w:t xml:space="preserve">with participation of all staff of the </w:t>
      </w:r>
      <w:r w:rsidR="000068AD" w:rsidRPr="00A31BD3">
        <w:rPr>
          <w:color w:val="auto"/>
          <w:lang w:val="en-GB"/>
        </w:rPr>
        <w:t xml:space="preserve">project </w:t>
      </w:r>
      <w:r w:rsidRPr="00A31BD3">
        <w:rPr>
          <w:color w:val="auto"/>
          <w:lang w:val="en-GB"/>
        </w:rPr>
        <w:t xml:space="preserve">(including permanent personnel and short-term experts, if applicable) for coordination and coherence of programmatic and operational activities. The </w:t>
      </w:r>
      <w:r w:rsidR="00802AF7" w:rsidRPr="00A31BD3">
        <w:rPr>
          <w:color w:val="auto"/>
          <w:lang w:val="en-GB"/>
        </w:rPr>
        <w:t xml:space="preserve">PIU </w:t>
      </w:r>
      <w:r w:rsidRPr="00A31BD3">
        <w:rPr>
          <w:color w:val="auto"/>
          <w:lang w:val="en-GB"/>
        </w:rPr>
        <w:t xml:space="preserve">will be responsible for all aspects of project execution, including coordination with national partners, oversight of implementing partners (selected NGOs), achievement of set results under the respective outputs, overall monitoring and reporting. </w:t>
      </w:r>
    </w:p>
    <w:p w14:paraId="056073E7" w14:textId="089E9672"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The four Participating UN organizations will act as collectively responsible for attainment of the project objectives and will be jointly accountable for successful implementation of the activities as specified in the results/outputs: </w:t>
      </w:r>
    </w:p>
    <w:p w14:paraId="604B267B" w14:textId="4F846ADA" w:rsidR="000B037F" w:rsidRPr="00A31BD3" w:rsidRDefault="000B037F" w:rsidP="007E1CEA">
      <w:pPr>
        <w:numPr>
          <w:ilvl w:val="0"/>
          <w:numId w:val="37"/>
        </w:numPr>
        <w:pBdr>
          <w:top w:val="none" w:sz="0" w:space="0" w:color="auto"/>
          <w:left w:val="none" w:sz="0" w:space="0" w:color="auto"/>
          <w:bottom w:val="none" w:sz="0" w:space="0" w:color="auto"/>
          <w:right w:val="none" w:sz="0" w:space="0" w:color="auto"/>
          <w:bar w:val="none" w:sz="0" w:color="auto"/>
        </w:pBdr>
        <w:tabs>
          <w:tab w:val="clear" w:pos="720"/>
          <w:tab w:val="num" w:pos="792"/>
        </w:tabs>
        <w:spacing w:before="0" w:after="120"/>
        <w:ind w:left="792" w:hanging="432"/>
        <w:rPr>
          <w:color w:val="auto"/>
          <w:lang w:val="en-GB"/>
        </w:rPr>
      </w:pPr>
      <w:r w:rsidRPr="00A31BD3">
        <w:rPr>
          <w:color w:val="auto"/>
          <w:lang w:val="en-GB"/>
        </w:rPr>
        <w:lastRenderedPageBreak/>
        <w:t xml:space="preserve">UNDP and OHCHR </w:t>
      </w:r>
      <w:r w:rsidR="000068AD" w:rsidRPr="00A31BD3">
        <w:rPr>
          <w:color w:val="auto"/>
          <w:lang w:val="en-GB"/>
        </w:rPr>
        <w:t>are jointly responsible for</w:t>
      </w:r>
      <w:r w:rsidRPr="00A31BD3">
        <w:rPr>
          <w:color w:val="auto"/>
          <w:lang w:val="en-GB"/>
        </w:rPr>
        <w:t xml:space="preserve"> results/outputs 1, 2, 3, 6 and 7;</w:t>
      </w:r>
    </w:p>
    <w:p w14:paraId="3E10140D" w14:textId="260409E2" w:rsidR="000B037F" w:rsidRPr="00A31BD3" w:rsidRDefault="000B037F" w:rsidP="007E1CEA">
      <w:pPr>
        <w:numPr>
          <w:ilvl w:val="0"/>
          <w:numId w:val="38"/>
        </w:numPr>
        <w:pBdr>
          <w:top w:val="none" w:sz="0" w:space="0" w:color="auto"/>
          <w:left w:val="none" w:sz="0" w:space="0" w:color="auto"/>
          <w:bottom w:val="none" w:sz="0" w:space="0" w:color="auto"/>
          <w:right w:val="none" w:sz="0" w:space="0" w:color="auto"/>
          <w:bar w:val="none" w:sz="0" w:color="auto"/>
        </w:pBdr>
        <w:tabs>
          <w:tab w:val="clear" w:pos="720"/>
          <w:tab w:val="num" w:pos="792"/>
        </w:tabs>
        <w:spacing w:before="0" w:after="120"/>
        <w:ind w:left="792" w:hanging="432"/>
        <w:rPr>
          <w:color w:val="auto"/>
          <w:lang w:val="en-GB"/>
        </w:rPr>
      </w:pPr>
      <w:r w:rsidRPr="00A31BD3">
        <w:rPr>
          <w:color w:val="auto"/>
          <w:lang w:val="en-GB"/>
        </w:rPr>
        <w:t>ILO</w:t>
      </w:r>
      <w:r w:rsidR="000068AD" w:rsidRPr="00A31BD3">
        <w:rPr>
          <w:color w:val="auto"/>
          <w:lang w:val="en-GB"/>
        </w:rPr>
        <w:t xml:space="preserve"> -</w:t>
      </w:r>
      <w:r w:rsidRPr="00A31BD3">
        <w:rPr>
          <w:color w:val="auto"/>
          <w:lang w:val="en-GB"/>
        </w:rPr>
        <w:t xml:space="preserve"> result/output 4;</w:t>
      </w:r>
    </w:p>
    <w:p w14:paraId="09DE089F" w14:textId="10C77DDE" w:rsidR="000B037F" w:rsidRPr="00A31BD3" w:rsidRDefault="000B037F" w:rsidP="007E1CEA">
      <w:pPr>
        <w:numPr>
          <w:ilvl w:val="0"/>
          <w:numId w:val="39"/>
        </w:numPr>
        <w:pBdr>
          <w:top w:val="none" w:sz="0" w:space="0" w:color="auto"/>
          <w:left w:val="none" w:sz="0" w:space="0" w:color="auto"/>
          <w:bottom w:val="none" w:sz="0" w:space="0" w:color="auto"/>
          <w:right w:val="none" w:sz="0" w:space="0" w:color="auto"/>
          <w:bar w:val="none" w:sz="0" w:color="auto"/>
        </w:pBdr>
        <w:tabs>
          <w:tab w:val="clear" w:pos="720"/>
          <w:tab w:val="num" w:pos="792"/>
        </w:tabs>
        <w:spacing w:before="0" w:after="120"/>
        <w:ind w:left="792" w:hanging="432"/>
        <w:rPr>
          <w:color w:val="auto"/>
          <w:lang w:val="en-GB"/>
        </w:rPr>
      </w:pPr>
      <w:r w:rsidRPr="00A31BD3">
        <w:rPr>
          <w:color w:val="auto"/>
          <w:lang w:val="en-GB"/>
        </w:rPr>
        <w:t>UNICEF</w:t>
      </w:r>
      <w:r w:rsidR="000068AD" w:rsidRPr="00A31BD3">
        <w:rPr>
          <w:color w:val="auto"/>
          <w:lang w:val="en-GB"/>
        </w:rPr>
        <w:t xml:space="preserve"> </w:t>
      </w:r>
      <w:r w:rsidRPr="00A31BD3">
        <w:rPr>
          <w:color w:val="auto"/>
          <w:lang w:val="en-GB"/>
        </w:rPr>
        <w:t>- result/output 5.</w:t>
      </w:r>
    </w:p>
    <w:p w14:paraId="25FD83B2" w14:textId="77777777"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Short-term consultants will be recruited as needed to provide support in specific technical areas. </w:t>
      </w:r>
    </w:p>
    <w:p w14:paraId="09B20588" w14:textId="20BF9F5A"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The </w:t>
      </w:r>
      <w:r w:rsidR="00802AF7" w:rsidRPr="00A31BD3">
        <w:rPr>
          <w:color w:val="auto"/>
          <w:lang w:val="en-GB"/>
        </w:rPr>
        <w:t xml:space="preserve">PIU </w:t>
      </w:r>
      <w:r w:rsidRPr="00A31BD3">
        <w:rPr>
          <w:color w:val="auto"/>
          <w:lang w:val="en-GB"/>
        </w:rPr>
        <w:t xml:space="preserve">will be guided by designated programme officers of the participating agencies. </w:t>
      </w:r>
      <w:r w:rsidR="000068AD" w:rsidRPr="00A31BD3">
        <w:rPr>
          <w:color w:val="auto"/>
          <w:lang w:val="en-GB"/>
        </w:rPr>
        <w:t>E</w:t>
      </w:r>
      <w:r w:rsidRPr="00A31BD3">
        <w:rPr>
          <w:color w:val="auto"/>
          <w:lang w:val="en-GB"/>
        </w:rPr>
        <w:t>xtended coordination meetings with participating agencies will be held quarterly.  EU representative</w:t>
      </w:r>
      <w:r w:rsidR="000068AD" w:rsidRPr="00A31BD3">
        <w:rPr>
          <w:color w:val="auto"/>
          <w:lang w:val="en-GB"/>
        </w:rPr>
        <w:t>s</w:t>
      </w:r>
      <w:r w:rsidRPr="00A31BD3">
        <w:rPr>
          <w:color w:val="auto"/>
          <w:lang w:val="en-GB"/>
        </w:rPr>
        <w:t xml:space="preserve"> responsible for this project will partake in the coordination meetings</w:t>
      </w:r>
      <w:r w:rsidR="000068AD" w:rsidRPr="00A31BD3">
        <w:rPr>
          <w:color w:val="auto"/>
          <w:lang w:val="en-GB"/>
        </w:rPr>
        <w:t>.</w:t>
      </w:r>
    </w:p>
    <w:p w14:paraId="0D8AD8EC" w14:textId="77777777" w:rsidR="000B037F" w:rsidRPr="00A31BD3" w:rsidRDefault="000B037F" w:rsidP="007E1CEA">
      <w:pPr>
        <w:pStyle w:val="Heading1"/>
        <w:numPr>
          <w:ilvl w:val="0"/>
          <w:numId w:val="8"/>
        </w:numPr>
        <w:pBdr>
          <w:top w:val="none" w:sz="0" w:space="0" w:color="auto"/>
          <w:left w:val="none" w:sz="0" w:space="0" w:color="auto"/>
          <w:bottom w:val="none" w:sz="0" w:space="0" w:color="auto"/>
          <w:right w:val="none" w:sz="0" w:space="0" w:color="auto"/>
          <w:bar w:val="none" w:sz="0" w:color="auto"/>
        </w:pBdr>
        <w:tabs>
          <w:tab w:val="num" w:pos="691"/>
        </w:tabs>
        <w:spacing w:before="0" w:after="120"/>
        <w:ind w:left="691" w:hanging="691"/>
        <w:rPr>
          <w:rFonts w:ascii="Myriad Pro" w:hAnsi="Myriad Pro" w:cs="Helvetica"/>
          <w:color w:val="auto"/>
          <w:sz w:val="24"/>
          <w:szCs w:val="24"/>
        </w:rPr>
      </w:pPr>
      <w:r w:rsidRPr="00A31BD3">
        <w:rPr>
          <w:rFonts w:ascii="Myriad Pro" w:hAnsi="Myriad Pro" w:cs="Myriad Pro"/>
          <w:color w:val="auto"/>
          <w:sz w:val="24"/>
          <w:szCs w:val="24"/>
        </w:rPr>
        <w:t xml:space="preserve">Fund Management Arrangements:  </w:t>
      </w:r>
    </w:p>
    <w:p w14:paraId="615B6D8C" w14:textId="73280AFB" w:rsidR="000068AD"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The JP will follow the </w:t>
      </w:r>
      <w:r w:rsidR="000068AD" w:rsidRPr="00A31BD3">
        <w:rPr>
          <w:color w:val="auto"/>
          <w:lang w:val="en-GB"/>
        </w:rPr>
        <w:t>p</w:t>
      </w:r>
      <w:r w:rsidRPr="00A31BD3">
        <w:rPr>
          <w:color w:val="auto"/>
          <w:lang w:val="en-GB"/>
        </w:rPr>
        <w:t>ass-through fund management modality according to the UN</w:t>
      </w:r>
      <w:r w:rsidR="00D75CAE" w:rsidRPr="00A31BD3">
        <w:rPr>
          <w:color w:val="auto"/>
          <w:lang w:val="en-GB"/>
        </w:rPr>
        <w:t xml:space="preserve"> Development Goals (UNDG)</w:t>
      </w:r>
      <w:r w:rsidRPr="00A31BD3">
        <w:rPr>
          <w:color w:val="auto"/>
          <w:lang w:val="en-GB"/>
        </w:rPr>
        <w:t xml:space="preserve"> Guidelines on UN Joint Programming. The UNDP </w:t>
      </w:r>
      <w:r w:rsidR="002155EF" w:rsidRPr="00A31BD3">
        <w:rPr>
          <w:color w:val="auto"/>
          <w:lang w:val="en-GB"/>
        </w:rPr>
        <w:t xml:space="preserve">CO </w:t>
      </w:r>
      <w:r w:rsidRPr="00A31BD3">
        <w:rPr>
          <w:color w:val="auto"/>
          <w:lang w:val="en-GB"/>
        </w:rPr>
        <w:t>Office</w:t>
      </w:r>
      <w:r w:rsidR="002155EF" w:rsidRPr="00A31BD3">
        <w:rPr>
          <w:color w:val="auto"/>
          <w:lang w:val="en-GB"/>
        </w:rPr>
        <w:t xml:space="preserve"> in Georgia</w:t>
      </w:r>
      <w:r w:rsidRPr="00A31BD3">
        <w:rPr>
          <w:color w:val="auto"/>
          <w:lang w:val="en-GB"/>
        </w:rPr>
        <w:t xml:space="preserve">, </w:t>
      </w:r>
      <w:r w:rsidRPr="00E702E9">
        <w:rPr>
          <w:color w:val="auto"/>
          <w:lang w:val="en-GB"/>
        </w:rPr>
        <w:t xml:space="preserve">serving as the Administrative Agent for the Joint </w:t>
      </w:r>
      <w:r w:rsidR="00D75CAE" w:rsidRPr="00A31BD3">
        <w:rPr>
          <w:color w:val="auto"/>
          <w:lang w:val="en-GB"/>
        </w:rPr>
        <w:t>Project</w:t>
      </w:r>
      <w:r w:rsidRPr="00A31BD3">
        <w:rPr>
          <w:color w:val="auto"/>
          <w:lang w:val="en-GB"/>
        </w:rPr>
        <w:t xml:space="preserve">, as set out in the Standard Memorandum of Understanding (MOU) for Joint </w:t>
      </w:r>
      <w:r w:rsidR="00D75CAE" w:rsidRPr="00A31BD3">
        <w:rPr>
          <w:color w:val="auto"/>
          <w:lang w:val="en-GB"/>
        </w:rPr>
        <w:t xml:space="preserve">Projects </w:t>
      </w:r>
      <w:r w:rsidRPr="00A31BD3">
        <w:rPr>
          <w:color w:val="auto"/>
          <w:lang w:val="en-GB"/>
        </w:rPr>
        <w:t>using Pass-Through Fund Management will perform the following functions:</w:t>
      </w:r>
      <w:r w:rsidR="000068AD" w:rsidRPr="00A31BD3">
        <w:rPr>
          <w:b/>
          <w:bCs/>
          <w:color w:val="auto"/>
          <w:lang w:val="en-GB"/>
        </w:rPr>
        <w:tab/>
      </w:r>
    </w:p>
    <w:p w14:paraId="6BA3563B" w14:textId="4F1849F0" w:rsidR="000B037F" w:rsidRPr="00A31BD3" w:rsidRDefault="000B037F" w:rsidP="00A06A84">
      <w:pPr>
        <w:pStyle w:val="ListParagraph"/>
        <w:numPr>
          <w:ilvl w:val="0"/>
          <w:numId w:val="80"/>
        </w:numPr>
        <w:pBdr>
          <w:top w:val="none" w:sz="0" w:space="0" w:color="auto"/>
          <w:left w:val="none" w:sz="0" w:space="0" w:color="auto"/>
          <w:bottom w:val="none" w:sz="0" w:space="0" w:color="auto"/>
          <w:right w:val="none" w:sz="0" w:space="0" w:color="auto"/>
          <w:bar w:val="none" w:sz="0" w:color="auto"/>
        </w:pBdr>
        <w:spacing w:after="120"/>
        <w:rPr>
          <w:rFonts w:ascii="Myriad Pro" w:hAnsi="Myriad Pro"/>
          <w:color w:val="auto"/>
          <w:lang w:val="en-GB"/>
        </w:rPr>
      </w:pPr>
      <w:r w:rsidRPr="00A31BD3">
        <w:rPr>
          <w:rFonts w:ascii="Myriad Pro" w:hAnsi="Myriad Pro"/>
          <w:color w:val="auto"/>
          <w:sz w:val="24"/>
          <w:szCs w:val="24"/>
          <w:lang w:val="en-GB"/>
        </w:rPr>
        <w:t xml:space="preserve">Receive contributions from donors that wish to provide financial support to the Joint Project; </w:t>
      </w:r>
    </w:p>
    <w:p w14:paraId="743015EF" w14:textId="3B418B25" w:rsidR="000B037F" w:rsidRPr="00A31BD3" w:rsidRDefault="000B037F" w:rsidP="00A06A84">
      <w:pPr>
        <w:numPr>
          <w:ilvl w:val="0"/>
          <w:numId w:val="80"/>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Administer such funds received, in accordance with </w:t>
      </w:r>
      <w:r w:rsidR="000068AD" w:rsidRPr="00A31BD3">
        <w:rPr>
          <w:color w:val="auto"/>
          <w:lang w:val="en-GB"/>
        </w:rPr>
        <w:t>the MOU</w:t>
      </w:r>
      <w:r w:rsidRPr="00A31BD3">
        <w:rPr>
          <w:color w:val="auto"/>
          <w:lang w:val="en-GB"/>
        </w:rPr>
        <w:t xml:space="preserve"> including the provisions relating to winding up the Joint Project Account and related matters; </w:t>
      </w:r>
    </w:p>
    <w:p w14:paraId="73C65F71" w14:textId="49BFBC80" w:rsidR="000B037F" w:rsidRPr="00A31BD3" w:rsidRDefault="000B037F" w:rsidP="00A06A84">
      <w:pPr>
        <w:numPr>
          <w:ilvl w:val="0"/>
          <w:numId w:val="80"/>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Subject to availability of funds, disburse funds to each of the </w:t>
      </w:r>
      <w:r w:rsidR="000068AD" w:rsidRPr="00A31BD3">
        <w:rPr>
          <w:color w:val="auto"/>
          <w:lang w:val="en-GB"/>
        </w:rPr>
        <w:t>PUNOs</w:t>
      </w:r>
      <w:r w:rsidRPr="00A31BD3">
        <w:rPr>
          <w:color w:val="auto"/>
          <w:lang w:val="en-GB"/>
        </w:rPr>
        <w:t xml:space="preserve"> in accordance with instructions from the Steering Committee, taking into account the budget set out in the Joint Project Document, as amended in writing from time to time by the Steering Committee; </w:t>
      </w:r>
    </w:p>
    <w:p w14:paraId="1C48685D" w14:textId="5BAF681E" w:rsidR="000B037F" w:rsidRPr="00A31BD3" w:rsidRDefault="000B037F" w:rsidP="00A06A84">
      <w:pPr>
        <w:numPr>
          <w:ilvl w:val="0"/>
          <w:numId w:val="80"/>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Consolidate financial reports, based on submissions provided to the Administrative Agent by each </w:t>
      </w:r>
      <w:r w:rsidR="000068AD" w:rsidRPr="00A31BD3">
        <w:rPr>
          <w:color w:val="auto"/>
          <w:lang w:val="en-GB"/>
        </w:rPr>
        <w:t>PUNO</w:t>
      </w:r>
      <w:r w:rsidRPr="00A31BD3">
        <w:rPr>
          <w:color w:val="auto"/>
          <w:lang w:val="en-GB"/>
        </w:rPr>
        <w:t xml:space="preserve">, and provide these to each donor that has contributed to the Joint Project Account and to the Steering Committee and PUNOs; </w:t>
      </w:r>
    </w:p>
    <w:p w14:paraId="20D88A6F" w14:textId="19258AD2" w:rsidR="000B037F" w:rsidRPr="00A31BD3" w:rsidRDefault="000B037F" w:rsidP="00A06A84">
      <w:pPr>
        <w:numPr>
          <w:ilvl w:val="0"/>
          <w:numId w:val="80"/>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Provide final reporting, including notification that the Joint Project has been operationally completed, in accordance with Section IV of the MOU; </w:t>
      </w:r>
    </w:p>
    <w:p w14:paraId="2E438537" w14:textId="504B5BB3" w:rsidR="000B037F" w:rsidRPr="00A31BD3" w:rsidRDefault="000B037F" w:rsidP="00A06A84">
      <w:pPr>
        <w:numPr>
          <w:ilvl w:val="0"/>
          <w:numId w:val="80"/>
        </w:num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Disburse funds to any Participating UN Organization for any additional costs of the task that the Steering Committee may decide to allocate (as referred to in Section I, Paragraph 3 of the MOU) in accordance with Joint Project Document.</w:t>
      </w:r>
    </w:p>
    <w:p w14:paraId="6F5A4DFE" w14:textId="26D2A2AD" w:rsidR="000B037F" w:rsidRPr="00E702E9"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The Joint Project Account will be administered by the Administrative Agent in accordance with the regulations, rules, directives and procedures applicable to it, including those relating to interest.</w:t>
      </w:r>
    </w:p>
    <w:p w14:paraId="766F0042" w14:textId="1C483352"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Prior to the launch of the Joint Project, a </w:t>
      </w:r>
      <w:r w:rsidR="000068AD" w:rsidRPr="00A31BD3">
        <w:rPr>
          <w:color w:val="auto"/>
          <w:lang w:val="en-GB"/>
        </w:rPr>
        <w:t>MOU</w:t>
      </w:r>
      <w:r w:rsidRPr="00A31BD3">
        <w:rPr>
          <w:color w:val="auto"/>
          <w:lang w:val="en-GB"/>
        </w:rPr>
        <w:t xml:space="preserve"> will be signed between </w:t>
      </w:r>
      <w:r w:rsidR="000068AD" w:rsidRPr="00A31BD3">
        <w:rPr>
          <w:color w:val="auto"/>
          <w:lang w:val="en-GB"/>
        </w:rPr>
        <w:t>PUNOs</w:t>
      </w:r>
      <w:r w:rsidRPr="00A31BD3">
        <w:rPr>
          <w:color w:val="auto"/>
          <w:lang w:val="en-GB"/>
        </w:rPr>
        <w:t xml:space="preserve"> and the Administrative Agent. A common annual work plan will be elaborated. A detailed joint annual work-plan as a part of this programme will be developed for one year of the implementation before the first month of each yearly cycle. </w:t>
      </w:r>
    </w:p>
    <w:p w14:paraId="1B69CEE7" w14:textId="77777777" w:rsidR="000B037F" w:rsidRPr="00A31BD3" w:rsidRDefault="000B037F" w:rsidP="007E1CEA">
      <w:pPr>
        <w:pStyle w:val="Heading1"/>
        <w:numPr>
          <w:ilvl w:val="0"/>
          <w:numId w:val="8"/>
        </w:numPr>
        <w:pBdr>
          <w:top w:val="none" w:sz="0" w:space="0" w:color="auto"/>
          <w:left w:val="none" w:sz="0" w:space="0" w:color="auto"/>
          <w:bottom w:val="none" w:sz="0" w:space="0" w:color="auto"/>
          <w:right w:val="none" w:sz="0" w:space="0" w:color="auto"/>
          <w:bar w:val="none" w:sz="0" w:color="auto"/>
        </w:pBdr>
        <w:tabs>
          <w:tab w:val="num" w:pos="691"/>
        </w:tabs>
        <w:spacing w:before="0" w:after="120"/>
        <w:ind w:left="691" w:hanging="691"/>
        <w:rPr>
          <w:rFonts w:ascii="Myriad Pro" w:hAnsi="Myriad Pro" w:cs="Helvetica"/>
          <w:color w:val="auto"/>
          <w:sz w:val="24"/>
          <w:szCs w:val="24"/>
        </w:rPr>
      </w:pPr>
      <w:r w:rsidRPr="00A31BD3">
        <w:rPr>
          <w:rFonts w:ascii="Myriad Pro" w:hAnsi="Myriad Pro" w:cs="Myriad Pro"/>
          <w:color w:val="auto"/>
          <w:sz w:val="24"/>
          <w:szCs w:val="24"/>
        </w:rPr>
        <w:lastRenderedPageBreak/>
        <w:t xml:space="preserve">Monitoring, Evaluation and Reporting </w:t>
      </w:r>
    </w:p>
    <w:p w14:paraId="45332F30" w14:textId="39A82403"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Joint Project monitoring, evaluation and audit</w:t>
      </w:r>
      <w:r w:rsidR="000068AD" w:rsidRPr="00A31BD3">
        <w:rPr>
          <w:color w:val="auto"/>
          <w:lang w:val="en-GB"/>
        </w:rPr>
        <w:t>ing</w:t>
      </w:r>
      <w:r w:rsidRPr="00A31BD3">
        <w:rPr>
          <w:color w:val="auto"/>
          <w:lang w:val="en-GB"/>
        </w:rPr>
        <w:t xml:space="preserve"> will be carried out in accordance with the respective regulations, rules and procedures of the </w:t>
      </w:r>
      <w:r w:rsidR="000068AD" w:rsidRPr="00A31BD3">
        <w:rPr>
          <w:color w:val="auto"/>
          <w:lang w:val="en-GB"/>
        </w:rPr>
        <w:t>PUNOs</w:t>
      </w:r>
      <w:r w:rsidRPr="00A31BD3">
        <w:rPr>
          <w:color w:val="auto"/>
          <w:lang w:val="en-GB"/>
        </w:rPr>
        <w:t>.</w:t>
      </w:r>
    </w:p>
    <w:p w14:paraId="57A611EA" w14:textId="027A56BE"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b/>
          <w:bCs/>
          <w:color w:val="auto"/>
          <w:lang w:val="en-GB"/>
        </w:rPr>
      </w:pPr>
      <w:r w:rsidRPr="00A31BD3">
        <w:rPr>
          <w:b/>
          <w:bCs/>
          <w:color w:val="auto"/>
          <w:lang w:val="en-GB"/>
        </w:rPr>
        <w:t xml:space="preserve">Monitoring: </w:t>
      </w:r>
      <w:r w:rsidRPr="00A31BD3">
        <w:rPr>
          <w:color w:val="auto"/>
          <w:lang w:val="en-GB"/>
        </w:rPr>
        <w:t xml:space="preserve">The Joint Project will be monitored throughout its duration and evaluated in accordance with the project M&amp;E plan. </w:t>
      </w:r>
      <w:r w:rsidR="00342E78" w:rsidRPr="00A31BD3">
        <w:rPr>
          <w:color w:val="auto"/>
          <w:lang w:val="en-GB"/>
        </w:rPr>
        <w:t>PUNOs</w:t>
      </w:r>
      <w:r w:rsidRPr="00A31BD3">
        <w:rPr>
          <w:color w:val="auto"/>
          <w:lang w:val="en-GB"/>
        </w:rPr>
        <w:t xml:space="preserve"> will share information and progress updates, and undertake joint visits where appropriate.</w:t>
      </w:r>
      <w:r w:rsidRPr="00A31BD3">
        <w:rPr>
          <w:b/>
          <w:bCs/>
          <w:color w:val="auto"/>
          <w:lang w:val="en-GB"/>
        </w:rPr>
        <w:t xml:space="preserve"> </w:t>
      </w:r>
    </w:p>
    <w:p w14:paraId="190A10CE" w14:textId="03A41C9E"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Project monitoring will be carried out by the Project Implementation Unit and by the JP Coordination Team in accordance with the policies and procedures of </w:t>
      </w:r>
      <w:r w:rsidR="00342E78" w:rsidRPr="00A31BD3">
        <w:rPr>
          <w:color w:val="auto"/>
          <w:lang w:val="en-GB"/>
        </w:rPr>
        <w:t>PUNOs</w:t>
      </w:r>
      <w:r w:rsidRPr="00A31BD3">
        <w:rPr>
          <w:color w:val="auto"/>
          <w:lang w:val="en-GB"/>
        </w:rPr>
        <w:t xml:space="preserve">. </w:t>
      </w:r>
      <w:r w:rsidR="00342E78" w:rsidRPr="00A31BD3">
        <w:rPr>
          <w:color w:val="auto"/>
          <w:lang w:val="en-GB"/>
        </w:rPr>
        <w:t>P</w:t>
      </w:r>
      <w:r w:rsidRPr="00A31BD3">
        <w:rPr>
          <w:color w:val="auto"/>
          <w:lang w:val="en-GB"/>
        </w:rPr>
        <w:t xml:space="preserve">roject implementation will be assessed continuously at the level of results/outputs. Results/outputs will be measured at regular intervals and against clearly defined indicators. Specific programme activities will serve as benchmarks indicating the progress achieved. </w:t>
      </w:r>
    </w:p>
    <w:p w14:paraId="32337DA9" w14:textId="464298AB"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The results of monitoring activities will be presented to the Project Steering Committee by the Coordination Team and Programme Implementation Unit.</w:t>
      </w:r>
    </w:p>
    <w:p w14:paraId="7C689987" w14:textId="77777777"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The programme will likely be subject to Result-Oriented Monitoring (ROM) missions, to date covering EU interventions beyond 1 million euro.</w:t>
      </w:r>
    </w:p>
    <w:p w14:paraId="53D6C7C7" w14:textId="03E7C0E1"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b/>
          <w:bCs/>
          <w:color w:val="auto"/>
          <w:lang w:val="en-GB"/>
        </w:rPr>
        <w:t xml:space="preserve">Annual/Regular reviews: </w:t>
      </w:r>
      <w:r w:rsidRPr="00A31BD3">
        <w:rPr>
          <w:color w:val="auto"/>
          <w:lang w:val="en-GB"/>
        </w:rPr>
        <w:t xml:space="preserve">As mentioned above, the Project Steering Committee will carry out annual reviews of the implementation.  </w:t>
      </w:r>
    </w:p>
    <w:p w14:paraId="71BB0152" w14:textId="608BDE64"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b/>
          <w:bCs/>
          <w:color w:val="auto"/>
          <w:lang w:val="en-GB"/>
        </w:rPr>
        <w:t>Evaluation:</w:t>
      </w:r>
      <w:r w:rsidRPr="00A31BD3">
        <w:rPr>
          <w:b/>
          <w:bCs/>
          <w:color w:val="auto"/>
          <w:u w:color="4F81BD"/>
          <w:lang w:val="en-GB"/>
        </w:rPr>
        <w:t xml:space="preserve"> </w:t>
      </w:r>
      <w:r w:rsidRPr="00A31BD3">
        <w:rPr>
          <w:color w:val="auto"/>
          <w:lang w:val="en-GB"/>
        </w:rPr>
        <w:t xml:space="preserve">An External evaluation of the joint project will take place </w:t>
      </w:r>
      <w:r w:rsidR="006A347A" w:rsidRPr="00A31BD3">
        <w:rPr>
          <w:color w:val="auto"/>
          <w:lang w:val="en-GB"/>
        </w:rPr>
        <w:t xml:space="preserve">at least </w:t>
      </w:r>
      <w:r w:rsidRPr="00A31BD3">
        <w:rPr>
          <w:color w:val="auto"/>
          <w:lang w:val="en-GB"/>
        </w:rPr>
        <w:t>once during the JP lifetime. The evaluation will be carried out after two years of the JP implementation to collect feedback from stakeholders, analyse results achieved and challenges encountered, adjust implementation modalities as needed</w:t>
      </w:r>
      <w:r w:rsidR="00342E78" w:rsidRPr="00A31BD3">
        <w:rPr>
          <w:color w:val="auto"/>
          <w:lang w:val="en-GB"/>
        </w:rPr>
        <w:t>,</w:t>
      </w:r>
      <w:r w:rsidRPr="00A31BD3">
        <w:rPr>
          <w:color w:val="auto"/>
          <w:lang w:val="en-GB"/>
        </w:rPr>
        <w:t xml:space="preserve"> and incorporate changes throughout all </w:t>
      </w:r>
      <w:r w:rsidR="00342E78" w:rsidRPr="00A31BD3">
        <w:rPr>
          <w:color w:val="auto"/>
          <w:lang w:val="en-GB"/>
        </w:rPr>
        <w:t xml:space="preserve">project </w:t>
      </w:r>
      <w:r w:rsidRPr="00A31BD3">
        <w:rPr>
          <w:color w:val="auto"/>
          <w:lang w:val="en-GB"/>
        </w:rPr>
        <w:t xml:space="preserve">components. </w:t>
      </w:r>
    </w:p>
    <w:p w14:paraId="2E2E9370" w14:textId="24D0B1F4"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b/>
          <w:bCs/>
          <w:color w:val="auto"/>
          <w:lang w:val="en-GB"/>
        </w:rPr>
        <w:t xml:space="preserve">Reporting: </w:t>
      </w:r>
      <w:r w:rsidRPr="00A31BD3">
        <w:rPr>
          <w:color w:val="auto"/>
          <w:lang w:val="en-GB"/>
        </w:rPr>
        <w:t>The UNDG annual Standard Progress Report format will be adapted for the reporting purposes</w:t>
      </w:r>
      <w:r w:rsidR="00342E78" w:rsidRPr="00A31BD3">
        <w:rPr>
          <w:color w:val="auto"/>
          <w:lang w:val="en-GB"/>
        </w:rPr>
        <w:t xml:space="preserve"> of the JP</w:t>
      </w:r>
      <w:r w:rsidRPr="00A31BD3">
        <w:rPr>
          <w:color w:val="auto"/>
          <w:lang w:val="en-GB"/>
        </w:rPr>
        <w:t>, reflecting the donor requirements. The draft annual report will be reviewed by the Joint Project Steering Committee in the framework of the annual progress review process to incorporate feedback and guidance from the SC.</w:t>
      </w:r>
    </w:p>
    <w:p w14:paraId="4BDAF1D9" w14:textId="570EBAA0"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Each </w:t>
      </w:r>
      <w:r w:rsidR="00342E78" w:rsidRPr="00A31BD3">
        <w:rPr>
          <w:color w:val="auto"/>
          <w:lang w:val="en-GB"/>
        </w:rPr>
        <w:t>PUNO</w:t>
      </w:r>
      <w:r w:rsidRPr="00A31BD3">
        <w:rPr>
          <w:color w:val="auto"/>
          <w:lang w:val="en-GB"/>
        </w:rPr>
        <w:t xml:space="preserve"> will provide the Administrative Agent with the following statements and reports prepared in accordance with the accounting and reporting procedures applicable to the </w:t>
      </w:r>
      <w:r w:rsidR="00342E78" w:rsidRPr="00A31BD3">
        <w:rPr>
          <w:color w:val="auto"/>
          <w:lang w:val="en-GB"/>
        </w:rPr>
        <w:t>PUNO</w:t>
      </w:r>
      <w:r w:rsidRPr="00A31BD3">
        <w:rPr>
          <w:color w:val="auto"/>
          <w:lang w:val="en-GB"/>
        </w:rPr>
        <w:t xml:space="preserve"> concerned. The </w:t>
      </w:r>
      <w:r w:rsidR="00342E78" w:rsidRPr="00A31BD3">
        <w:rPr>
          <w:color w:val="auto"/>
          <w:lang w:val="en-GB"/>
        </w:rPr>
        <w:t>PUNO</w:t>
      </w:r>
      <w:r w:rsidRPr="00A31BD3">
        <w:rPr>
          <w:color w:val="auto"/>
          <w:lang w:val="en-GB"/>
        </w:rPr>
        <w:t xml:space="preserve"> will endeavour to harmonize their reporting formats to the extent possible.</w:t>
      </w:r>
    </w:p>
    <w:p w14:paraId="297CFA95" w14:textId="77777777" w:rsidR="000B037F" w:rsidRPr="00A31BD3" w:rsidRDefault="000B037F" w:rsidP="007E1CEA">
      <w:pPr>
        <w:numPr>
          <w:ilvl w:val="0"/>
          <w:numId w:val="41"/>
        </w:numPr>
        <w:pBdr>
          <w:top w:val="none" w:sz="0" w:space="0" w:color="auto"/>
          <w:left w:val="none" w:sz="0" w:space="0" w:color="auto"/>
          <w:bottom w:val="none" w:sz="0" w:space="0" w:color="auto"/>
          <w:right w:val="none" w:sz="0" w:space="0" w:color="auto"/>
          <w:bar w:val="none" w:sz="0" w:color="auto"/>
        </w:pBdr>
        <w:tabs>
          <w:tab w:val="clear" w:pos="1080"/>
          <w:tab w:val="num" w:pos="1152"/>
        </w:tabs>
        <w:spacing w:before="0" w:after="120"/>
        <w:ind w:left="1152" w:hanging="432"/>
        <w:rPr>
          <w:color w:val="auto"/>
          <w:lang w:val="en-GB"/>
        </w:rPr>
      </w:pPr>
      <w:r w:rsidRPr="00A31BD3">
        <w:rPr>
          <w:color w:val="auto"/>
          <w:lang w:val="en-GB"/>
        </w:rPr>
        <w:t>Annual financial statements and reports as of 31 December with respect to the funds disbursed to it from the JP Account, to be provided no later than four months (30 April) after the end of the calendar year;</w:t>
      </w:r>
    </w:p>
    <w:p w14:paraId="3AA5FD6C" w14:textId="77777777" w:rsidR="000B037F" w:rsidRPr="00A31BD3" w:rsidRDefault="000B037F" w:rsidP="007E1CEA">
      <w:pPr>
        <w:numPr>
          <w:ilvl w:val="0"/>
          <w:numId w:val="41"/>
        </w:numPr>
        <w:pBdr>
          <w:top w:val="none" w:sz="0" w:space="0" w:color="auto"/>
          <w:left w:val="none" w:sz="0" w:space="0" w:color="auto"/>
          <w:bottom w:val="none" w:sz="0" w:space="0" w:color="auto"/>
          <w:right w:val="none" w:sz="0" w:space="0" w:color="auto"/>
          <w:bar w:val="none" w:sz="0" w:color="auto"/>
        </w:pBdr>
        <w:tabs>
          <w:tab w:val="clear" w:pos="1080"/>
          <w:tab w:val="num" w:pos="1152"/>
        </w:tabs>
        <w:spacing w:before="0" w:after="120"/>
        <w:ind w:left="1152" w:hanging="432"/>
        <w:rPr>
          <w:color w:val="auto"/>
          <w:lang w:val="en-GB"/>
        </w:rPr>
      </w:pPr>
      <w:r w:rsidRPr="00A31BD3">
        <w:rPr>
          <w:color w:val="auto"/>
          <w:lang w:val="en-GB"/>
        </w:rPr>
        <w:t xml:space="preserve">Certified final statements and final financial reports after the completion of the activities in the approved programmatic document and including the final year of the activities in the </w:t>
      </w:r>
      <w:r w:rsidRPr="00A31BD3">
        <w:rPr>
          <w:color w:val="auto"/>
          <w:lang w:val="en-GB"/>
        </w:rPr>
        <w:lastRenderedPageBreak/>
        <w:t>approved programmatic document, to be provided no later than six months (30 June) of the year following the financial closure of the JP.</w:t>
      </w:r>
    </w:p>
    <w:p w14:paraId="0CF7E32B" w14:textId="6B1A7E04"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The Programme Implementation Unit will develop the following reports, in accordance with the reporting procedures applicable to the </w:t>
      </w:r>
      <w:r w:rsidR="00342E78" w:rsidRPr="00A31BD3">
        <w:rPr>
          <w:color w:val="auto"/>
          <w:lang w:val="en-GB"/>
        </w:rPr>
        <w:t>PUNO</w:t>
      </w:r>
      <w:r w:rsidRPr="00A31BD3">
        <w:rPr>
          <w:color w:val="auto"/>
          <w:lang w:val="en-GB"/>
        </w:rPr>
        <w:t xml:space="preserve">. </w:t>
      </w:r>
    </w:p>
    <w:p w14:paraId="1CD28E50" w14:textId="77777777" w:rsidR="000B037F" w:rsidRPr="00A31BD3" w:rsidRDefault="000B037F" w:rsidP="007E1CEA">
      <w:pPr>
        <w:numPr>
          <w:ilvl w:val="0"/>
          <w:numId w:val="42"/>
        </w:numPr>
        <w:pBdr>
          <w:top w:val="none" w:sz="0" w:space="0" w:color="auto"/>
          <w:left w:val="none" w:sz="0" w:space="0" w:color="auto"/>
          <w:bottom w:val="none" w:sz="0" w:space="0" w:color="auto"/>
          <w:right w:val="none" w:sz="0" w:space="0" w:color="auto"/>
          <w:bar w:val="none" w:sz="0" w:color="auto"/>
        </w:pBdr>
        <w:tabs>
          <w:tab w:val="clear" w:pos="720"/>
          <w:tab w:val="num" w:pos="792"/>
        </w:tabs>
        <w:spacing w:before="0" w:after="120"/>
        <w:ind w:left="792" w:hanging="432"/>
        <w:rPr>
          <w:color w:val="auto"/>
          <w:lang w:val="en-GB"/>
        </w:rPr>
      </w:pPr>
      <w:r w:rsidRPr="00A31BD3">
        <w:rPr>
          <w:i/>
          <w:iCs/>
          <w:color w:val="auto"/>
          <w:lang w:val="en-GB"/>
        </w:rPr>
        <w:t>Annual narrative reports</w:t>
      </w:r>
      <w:r w:rsidRPr="00A31BD3">
        <w:rPr>
          <w:color w:val="auto"/>
          <w:lang w:val="en-GB"/>
        </w:rPr>
        <w:t>, to be provided no later than three months (</w:t>
      </w:r>
      <w:r w:rsidRPr="00A31BD3">
        <w:rPr>
          <w:bCs/>
          <w:color w:val="auto"/>
          <w:lang w:val="en-GB"/>
        </w:rPr>
        <w:t>31 March</w:t>
      </w:r>
      <w:r w:rsidRPr="00A31BD3">
        <w:rPr>
          <w:color w:val="auto"/>
          <w:lang w:val="en-GB"/>
        </w:rPr>
        <w:t>) after the end of the calendar year.</w:t>
      </w:r>
    </w:p>
    <w:p w14:paraId="54AA548D" w14:textId="77777777" w:rsidR="000B037F" w:rsidRPr="00A31BD3" w:rsidRDefault="000B037F" w:rsidP="007E1CEA">
      <w:pPr>
        <w:numPr>
          <w:ilvl w:val="0"/>
          <w:numId w:val="42"/>
        </w:numPr>
        <w:pBdr>
          <w:top w:val="none" w:sz="0" w:space="0" w:color="auto"/>
          <w:left w:val="none" w:sz="0" w:space="0" w:color="auto"/>
          <w:bottom w:val="none" w:sz="0" w:space="0" w:color="auto"/>
          <w:right w:val="none" w:sz="0" w:space="0" w:color="auto"/>
          <w:bar w:val="none" w:sz="0" w:color="auto"/>
        </w:pBdr>
        <w:tabs>
          <w:tab w:val="clear" w:pos="720"/>
          <w:tab w:val="num" w:pos="792"/>
        </w:tabs>
        <w:spacing w:before="0" w:after="120"/>
        <w:ind w:left="792" w:hanging="432"/>
        <w:rPr>
          <w:color w:val="auto"/>
          <w:lang w:val="en-GB"/>
        </w:rPr>
      </w:pPr>
      <w:r w:rsidRPr="00A31BD3">
        <w:rPr>
          <w:i/>
          <w:iCs/>
          <w:color w:val="auto"/>
          <w:lang w:val="en-GB"/>
        </w:rPr>
        <w:t>Final narrative report</w:t>
      </w:r>
      <w:r w:rsidRPr="00A31BD3">
        <w:rPr>
          <w:color w:val="auto"/>
          <w:lang w:val="en-GB"/>
        </w:rPr>
        <w:t>, after the completion of the activities in the approved programmatic document and including the final year of the activities in the approved programmatic document, to be provided no later than four months (</w:t>
      </w:r>
      <w:r w:rsidRPr="00A31BD3">
        <w:rPr>
          <w:bCs/>
          <w:color w:val="auto"/>
          <w:lang w:val="en-GB"/>
        </w:rPr>
        <w:t>30 April</w:t>
      </w:r>
      <w:r w:rsidRPr="00A31BD3">
        <w:rPr>
          <w:color w:val="auto"/>
          <w:lang w:val="en-GB"/>
        </w:rPr>
        <w:t>) of the year following the financial closing of the JP. The final report will give a summary of results and achievements compared to the goals and objectives of the JP.</w:t>
      </w:r>
    </w:p>
    <w:p w14:paraId="257A759F" w14:textId="72613CE3"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The Administrative Agent will provide the Steering Committee and the Donor with the following statements and reports, based on submissions provided to the Administrative Agent by </w:t>
      </w:r>
      <w:r w:rsidR="00342E78" w:rsidRPr="00A31BD3">
        <w:rPr>
          <w:color w:val="auto"/>
          <w:lang w:val="en-GB"/>
        </w:rPr>
        <w:t>PUNOs</w:t>
      </w:r>
      <w:r w:rsidRPr="00A31BD3">
        <w:rPr>
          <w:color w:val="auto"/>
          <w:lang w:val="en-GB"/>
        </w:rPr>
        <w:t xml:space="preserve"> prepared in accordance with the accounting and reporting procedures applicable to it, as set forth in the TOR:</w:t>
      </w:r>
    </w:p>
    <w:p w14:paraId="65FF2AC7" w14:textId="1769BDCA" w:rsidR="000B037F" w:rsidRPr="00A31BD3" w:rsidRDefault="000B037F" w:rsidP="007E1CEA">
      <w:pPr>
        <w:numPr>
          <w:ilvl w:val="0"/>
          <w:numId w:val="43"/>
        </w:numPr>
        <w:pBdr>
          <w:top w:val="none" w:sz="0" w:space="0" w:color="auto"/>
          <w:left w:val="none" w:sz="0" w:space="0" w:color="auto"/>
          <w:bottom w:val="none" w:sz="0" w:space="0" w:color="auto"/>
          <w:right w:val="none" w:sz="0" w:space="0" w:color="auto"/>
          <w:bar w:val="none" w:sz="0" w:color="auto"/>
        </w:pBdr>
        <w:tabs>
          <w:tab w:val="clear" w:pos="720"/>
          <w:tab w:val="num" w:pos="792"/>
        </w:tabs>
        <w:spacing w:before="0" w:after="120"/>
        <w:ind w:left="792" w:hanging="432"/>
        <w:rPr>
          <w:color w:val="auto"/>
          <w:lang w:val="en-GB"/>
        </w:rPr>
      </w:pPr>
      <w:r w:rsidRPr="00A31BD3">
        <w:rPr>
          <w:i/>
          <w:iCs/>
          <w:color w:val="auto"/>
          <w:lang w:val="en-GB"/>
        </w:rPr>
        <w:t>Annual Consolidated narrative and financial progress reports</w:t>
      </w:r>
      <w:r w:rsidRPr="00A31BD3">
        <w:rPr>
          <w:color w:val="auto"/>
          <w:lang w:val="en-GB"/>
        </w:rPr>
        <w:t xml:space="preserve">, based on annual progress reports received from </w:t>
      </w:r>
      <w:r w:rsidR="00342E78" w:rsidRPr="00A31BD3">
        <w:rPr>
          <w:color w:val="auto"/>
          <w:lang w:val="en-GB"/>
        </w:rPr>
        <w:t>PUNOs</w:t>
      </w:r>
      <w:r w:rsidRPr="00A31BD3">
        <w:rPr>
          <w:color w:val="auto"/>
          <w:lang w:val="en-GB"/>
        </w:rPr>
        <w:t>, to be provided no later than five months (</w:t>
      </w:r>
      <w:r w:rsidRPr="00A31BD3">
        <w:rPr>
          <w:bCs/>
          <w:color w:val="auto"/>
          <w:lang w:val="en-GB"/>
        </w:rPr>
        <w:t>31 May</w:t>
      </w:r>
      <w:r w:rsidRPr="00A31BD3">
        <w:rPr>
          <w:color w:val="auto"/>
          <w:lang w:val="en-GB"/>
        </w:rPr>
        <w:t>) after the end of the calendar year;</w:t>
      </w:r>
    </w:p>
    <w:p w14:paraId="09190237" w14:textId="77777777" w:rsidR="000B037F" w:rsidRPr="00A31BD3" w:rsidRDefault="000B037F" w:rsidP="007E1CEA">
      <w:pPr>
        <w:numPr>
          <w:ilvl w:val="0"/>
          <w:numId w:val="43"/>
        </w:numPr>
        <w:pBdr>
          <w:top w:val="none" w:sz="0" w:space="0" w:color="auto"/>
          <w:left w:val="none" w:sz="0" w:space="0" w:color="auto"/>
          <w:bottom w:val="none" w:sz="0" w:space="0" w:color="auto"/>
          <w:right w:val="none" w:sz="0" w:space="0" w:color="auto"/>
          <w:bar w:val="none" w:sz="0" w:color="auto"/>
        </w:pBdr>
        <w:tabs>
          <w:tab w:val="clear" w:pos="720"/>
          <w:tab w:val="num" w:pos="792"/>
        </w:tabs>
        <w:spacing w:before="0" w:after="120"/>
        <w:ind w:left="792" w:hanging="432"/>
        <w:rPr>
          <w:color w:val="auto"/>
          <w:lang w:val="en-GB"/>
        </w:rPr>
      </w:pPr>
      <w:r w:rsidRPr="00A31BD3">
        <w:rPr>
          <w:i/>
          <w:iCs/>
          <w:color w:val="auto"/>
          <w:lang w:val="en-GB"/>
        </w:rPr>
        <w:t>Final consolidated narrative and financial report</w:t>
      </w:r>
      <w:r w:rsidRPr="00A31BD3">
        <w:rPr>
          <w:color w:val="auto"/>
          <w:lang w:val="en-GB"/>
        </w:rPr>
        <w:t>, based on final report received from Participating UN Organizations after the completion of the activities approved programmatic document and including the final year of the activities in the approved document and including the final year of the activities in the approved programmatic document, to be provided no later than seven months (</w:t>
      </w:r>
      <w:r w:rsidRPr="00A31BD3">
        <w:rPr>
          <w:bCs/>
          <w:color w:val="auto"/>
          <w:lang w:val="en-GB"/>
        </w:rPr>
        <w:t>31 July</w:t>
      </w:r>
      <w:r w:rsidRPr="00A31BD3">
        <w:rPr>
          <w:color w:val="auto"/>
          <w:lang w:val="en-GB"/>
        </w:rPr>
        <w:t>) of the year following the financial closing of the JP. The final consolidated narrative report will contain a summary of the results and achievements compared to the goals and objectives of the JP.</w:t>
      </w:r>
    </w:p>
    <w:p w14:paraId="1F76BD5E" w14:textId="4EA2A275"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 xml:space="preserve">The Administrative Agent will prepare consolidated narrative progress and financial reports, based on the reports referred to in </w:t>
      </w:r>
      <w:r w:rsidR="00227B34" w:rsidRPr="00A31BD3">
        <w:rPr>
          <w:color w:val="auto"/>
          <w:lang w:val="en-GB"/>
        </w:rPr>
        <w:t xml:space="preserve">the </w:t>
      </w:r>
      <w:r w:rsidRPr="00A31BD3">
        <w:rPr>
          <w:color w:val="auto"/>
          <w:lang w:val="en-GB"/>
        </w:rPr>
        <w:t>paragraph</w:t>
      </w:r>
      <w:r w:rsidR="00227B34" w:rsidRPr="00A31BD3">
        <w:rPr>
          <w:color w:val="auto"/>
          <w:lang w:val="en-GB"/>
        </w:rPr>
        <w:t>s</w:t>
      </w:r>
      <w:r w:rsidRPr="00A31BD3">
        <w:rPr>
          <w:color w:val="auto"/>
          <w:lang w:val="en-GB"/>
        </w:rPr>
        <w:t xml:space="preserve"> above, and will provide those consolidated reports to each donor that has contributed to the Joint Project Account, as well as the Steering Committee, in accordance with the timetable established in the Administrative Arrangement.</w:t>
      </w:r>
    </w:p>
    <w:p w14:paraId="294B7A45" w14:textId="77777777"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color w:val="auto"/>
          <w:lang w:val="en-GB"/>
        </w:rPr>
        <w:t>The Administrative Agent will also provide the donors, Steering Committee and the Participating UN Organizations with the following statements on its activities as Administrative Agent:</w:t>
      </w:r>
    </w:p>
    <w:p w14:paraId="4F9E689B" w14:textId="77777777" w:rsidR="000B037F" w:rsidRPr="00A31BD3" w:rsidRDefault="000B037F" w:rsidP="007E1CEA">
      <w:pPr>
        <w:numPr>
          <w:ilvl w:val="0"/>
          <w:numId w:val="52"/>
        </w:numPr>
        <w:pBdr>
          <w:top w:val="none" w:sz="0" w:space="0" w:color="auto"/>
          <w:left w:val="none" w:sz="0" w:space="0" w:color="auto"/>
          <w:bottom w:val="none" w:sz="0" w:space="0" w:color="auto"/>
          <w:right w:val="none" w:sz="0" w:space="0" w:color="auto"/>
          <w:bar w:val="none" w:sz="0" w:color="auto"/>
        </w:pBdr>
        <w:autoSpaceDE w:val="0"/>
        <w:autoSpaceDN w:val="0"/>
        <w:adjustRightInd w:val="0"/>
        <w:spacing w:before="0" w:after="120"/>
        <w:rPr>
          <w:rFonts w:cs="Calibri"/>
          <w:color w:val="auto"/>
          <w:lang w:val="en-GB"/>
        </w:rPr>
      </w:pPr>
      <w:r w:rsidRPr="00A31BD3">
        <w:rPr>
          <w:rFonts w:cs="Calibri"/>
          <w:color w:val="auto"/>
          <w:lang w:val="en-GB"/>
        </w:rPr>
        <w:t xml:space="preserve">Certified annual financial statement (“Source and Use of Funds” as defined by UNDG guidelines) to be provided no later than five months (31 May) after the end of the calendar year; and </w:t>
      </w:r>
    </w:p>
    <w:p w14:paraId="0B1FDD5A" w14:textId="77777777" w:rsidR="000B037F" w:rsidRPr="00A31BD3" w:rsidRDefault="000B037F" w:rsidP="007E1CEA">
      <w:pPr>
        <w:numPr>
          <w:ilvl w:val="0"/>
          <w:numId w:val="52"/>
        </w:numPr>
        <w:pBdr>
          <w:top w:val="none" w:sz="0" w:space="0" w:color="auto"/>
          <w:left w:val="none" w:sz="0" w:space="0" w:color="auto"/>
          <w:bottom w:val="none" w:sz="0" w:space="0" w:color="auto"/>
          <w:right w:val="none" w:sz="0" w:space="0" w:color="auto"/>
          <w:bar w:val="none" w:sz="0" w:color="auto"/>
        </w:pBdr>
        <w:autoSpaceDE w:val="0"/>
        <w:autoSpaceDN w:val="0"/>
        <w:adjustRightInd w:val="0"/>
        <w:spacing w:before="0" w:after="120"/>
        <w:rPr>
          <w:rFonts w:cs="Calibri"/>
          <w:color w:val="auto"/>
          <w:lang w:val="en-GB"/>
        </w:rPr>
      </w:pPr>
      <w:r w:rsidRPr="00A31BD3">
        <w:rPr>
          <w:rFonts w:cs="Calibri"/>
          <w:color w:val="auto"/>
          <w:lang w:val="en-GB"/>
        </w:rPr>
        <w:lastRenderedPageBreak/>
        <w:t>Certified final financial statement (“Source and Use of Funds”) to be provided no later than seven months (31 July) of the year following the financial closing of the Joint Programme.</w:t>
      </w:r>
    </w:p>
    <w:p w14:paraId="607B6D68" w14:textId="77777777" w:rsidR="000B037F" w:rsidRPr="00A31BD3" w:rsidRDefault="000B037F">
      <w:pPr>
        <w:pBdr>
          <w:top w:val="none" w:sz="0" w:space="0" w:color="auto"/>
          <w:left w:val="none" w:sz="0" w:space="0" w:color="auto"/>
          <w:bottom w:val="none" w:sz="0" w:space="0" w:color="auto"/>
          <w:right w:val="none" w:sz="0" w:space="0" w:color="auto"/>
          <w:bar w:val="none" w:sz="0" w:color="auto"/>
        </w:pBdr>
        <w:spacing w:before="0" w:after="120"/>
        <w:rPr>
          <w:color w:val="auto"/>
          <w:lang w:val="en-GB"/>
        </w:rPr>
        <w:sectPr w:rsidR="000B037F" w:rsidRPr="00A31BD3">
          <w:pgSz w:w="12240" w:h="15840"/>
          <w:pgMar w:top="1260" w:right="990" w:bottom="810" w:left="1080" w:header="720" w:footer="612" w:gutter="0"/>
          <w:cols w:space="720"/>
        </w:sectPr>
      </w:pPr>
    </w:p>
    <w:p w14:paraId="7A2112F5" w14:textId="77777777" w:rsidR="000B037F" w:rsidRPr="00A31BD3" w:rsidRDefault="000B037F" w:rsidP="007E1CEA">
      <w:pPr>
        <w:pStyle w:val="Heading1"/>
        <w:numPr>
          <w:ilvl w:val="0"/>
          <w:numId w:val="8"/>
        </w:numPr>
        <w:pBdr>
          <w:top w:val="none" w:sz="0" w:space="0" w:color="auto"/>
          <w:left w:val="none" w:sz="0" w:space="0" w:color="auto"/>
          <w:bottom w:val="none" w:sz="0" w:space="0" w:color="auto"/>
          <w:right w:val="none" w:sz="0" w:space="0" w:color="auto"/>
          <w:bar w:val="none" w:sz="0" w:color="auto"/>
        </w:pBdr>
        <w:tabs>
          <w:tab w:val="num" w:pos="691"/>
        </w:tabs>
        <w:spacing w:before="0" w:after="120"/>
        <w:ind w:left="691" w:hanging="691"/>
        <w:rPr>
          <w:rFonts w:ascii="Myriad Pro" w:hAnsi="Myriad Pro" w:cs="Helvetica"/>
          <w:i/>
          <w:iCs/>
          <w:color w:val="auto"/>
          <w:sz w:val="24"/>
          <w:szCs w:val="24"/>
        </w:rPr>
      </w:pPr>
      <w:r w:rsidRPr="00A31BD3">
        <w:rPr>
          <w:rFonts w:ascii="Myriad Pro" w:hAnsi="Myriad Pro" w:cs="Myriad Pro"/>
          <w:color w:val="auto"/>
          <w:sz w:val="24"/>
          <w:szCs w:val="24"/>
        </w:rPr>
        <w:lastRenderedPageBreak/>
        <w:t xml:space="preserve">Legal Context or Basis of Relationship </w:t>
      </w:r>
    </w:p>
    <w:p w14:paraId="61E13B96" w14:textId="77777777" w:rsidR="000B037F" w:rsidRPr="00A31BD3" w:rsidRDefault="000B037F" w:rsidP="007E1CEA">
      <w:pPr>
        <w:pStyle w:val="Heading2"/>
        <w:pBdr>
          <w:top w:val="none" w:sz="0" w:space="0" w:color="auto"/>
          <w:left w:val="none" w:sz="0" w:space="0" w:color="auto"/>
          <w:bottom w:val="none" w:sz="0" w:space="0" w:color="auto"/>
          <w:right w:val="none" w:sz="0" w:space="0" w:color="auto"/>
          <w:bar w:val="none" w:sz="0" w:color="auto"/>
        </w:pBdr>
        <w:spacing w:before="0" w:after="120"/>
        <w:rPr>
          <w:rFonts w:ascii="Myriad Pro" w:hAnsi="Myriad Pro" w:cs="Myriad Pro"/>
          <w:i w:val="0"/>
          <w:iCs w:val="0"/>
          <w:color w:val="auto"/>
          <w:sz w:val="24"/>
          <w:szCs w:val="24"/>
        </w:rPr>
      </w:pPr>
      <w:r w:rsidRPr="00A31BD3">
        <w:rPr>
          <w:rFonts w:ascii="Myriad Pro" w:hAnsi="Myriad Pro" w:cs="Myriad Pro"/>
          <w:i w:val="0"/>
          <w:iCs w:val="0"/>
          <w:color w:val="auto"/>
          <w:sz w:val="24"/>
          <w:szCs w:val="24"/>
        </w:rPr>
        <w:t xml:space="preserve">Table 3: Basis of Relationship </w:t>
      </w:r>
    </w:p>
    <w:tbl>
      <w:tblPr>
        <w:tblW w:w="101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448"/>
        <w:gridCol w:w="7668"/>
      </w:tblGrid>
      <w:tr w:rsidR="00A06A84" w:rsidRPr="00A31BD3" w14:paraId="7DD86A6D" w14:textId="77777777">
        <w:trPr>
          <w:trHeight w:val="490"/>
        </w:trPr>
        <w:tc>
          <w:tcPr>
            <w:tcW w:w="24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B7C9A1" w14:textId="77777777"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rFonts w:eastAsia="Times New Roman"/>
                <w:b/>
                <w:bCs/>
                <w:color w:val="auto"/>
                <w:lang w:val="en-GB"/>
              </w:rPr>
            </w:pPr>
            <w:r w:rsidRPr="00A31BD3">
              <w:rPr>
                <w:color w:val="auto"/>
                <w:lang w:val="en-GB"/>
              </w:rPr>
              <w:t>Participating UN organization</w:t>
            </w:r>
          </w:p>
        </w:tc>
        <w:tc>
          <w:tcPr>
            <w:tcW w:w="76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BEDAB0" w14:textId="77777777"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rFonts w:eastAsia="Times New Roman"/>
                <w:b/>
                <w:bCs/>
                <w:color w:val="auto"/>
                <w:lang w:val="en-GB"/>
              </w:rPr>
            </w:pPr>
            <w:r w:rsidRPr="00A31BD3">
              <w:rPr>
                <w:color w:val="auto"/>
                <w:lang w:val="en-GB"/>
              </w:rPr>
              <w:t>Agreement</w:t>
            </w:r>
          </w:p>
        </w:tc>
      </w:tr>
      <w:tr w:rsidR="00A06A84" w:rsidRPr="00A31BD3" w14:paraId="4D422AE9" w14:textId="77777777">
        <w:trPr>
          <w:trHeight w:val="970"/>
        </w:trPr>
        <w:tc>
          <w:tcPr>
            <w:tcW w:w="24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77C54A" w14:textId="77777777"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rFonts w:eastAsia="Times New Roman"/>
                <w:b/>
                <w:bCs/>
                <w:color w:val="auto"/>
                <w:lang w:val="en-GB"/>
              </w:rPr>
            </w:pPr>
            <w:r w:rsidRPr="00A31BD3">
              <w:rPr>
                <w:color w:val="auto"/>
                <w:lang w:val="en-GB"/>
              </w:rPr>
              <w:t>UNDP</w:t>
            </w:r>
          </w:p>
        </w:tc>
        <w:tc>
          <w:tcPr>
            <w:tcW w:w="76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D8A516" w14:textId="27066B3A" w:rsidR="000B037F" w:rsidRPr="00A31BD3" w:rsidRDefault="000B037F" w:rsidP="006A347A">
            <w:pPr>
              <w:pBdr>
                <w:top w:val="none" w:sz="0" w:space="0" w:color="auto"/>
                <w:left w:val="none" w:sz="0" w:space="0" w:color="auto"/>
                <w:bottom w:val="none" w:sz="0" w:space="0" w:color="auto"/>
                <w:right w:val="none" w:sz="0" w:space="0" w:color="auto"/>
                <w:bar w:val="none" w:sz="0" w:color="auto"/>
              </w:pBdr>
              <w:spacing w:before="0" w:after="120"/>
              <w:rPr>
                <w:rFonts w:eastAsia="Times New Roman"/>
                <w:b/>
                <w:bCs/>
                <w:color w:val="auto"/>
                <w:lang w:val="en-GB"/>
              </w:rPr>
            </w:pPr>
            <w:r w:rsidRPr="00A31BD3">
              <w:rPr>
                <w:color w:val="auto"/>
                <w:lang w:val="en-GB"/>
              </w:rPr>
              <w:t xml:space="preserve">This Joint Project Document shall be the instrument referred to as the Project Document in Article I of the Standard Basic Assistance Agreement between the Government of Georgia and the United Nations Development Programme, signed by the parties </w:t>
            </w:r>
            <w:r w:rsidR="006A347A" w:rsidRPr="00A31BD3">
              <w:rPr>
                <w:color w:val="auto"/>
                <w:lang w:val="en-GB"/>
              </w:rPr>
              <w:t>on 01 July 1994</w:t>
            </w:r>
            <w:r w:rsidRPr="00A31BD3">
              <w:rPr>
                <w:color w:val="auto"/>
                <w:lang w:val="en-GB"/>
              </w:rPr>
              <w:t xml:space="preserve"> </w:t>
            </w:r>
          </w:p>
        </w:tc>
      </w:tr>
      <w:tr w:rsidR="00A06A84" w:rsidRPr="00A31BD3" w14:paraId="2A077625" w14:textId="77777777">
        <w:trPr>
          <w:trHeight w:val="2410"/>
        </w:trPr>
        <w:tc>
          <w:tcPr>
            <w:tcW w:w="24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751876" w14:textId="77777777"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rFonts w:eastAsia="Times New Roman"/>
                <w:b/>
                <w:bCs/>
                <w:color w:val="auto"/>
                <w:lang w:val="en-GB"/>
              </w:rPr>
            </w:pPr>
            <w:r w:rsidRPr="00A31BD3">
              <w:rPr>
                <w:color w:val="auto"/>
                <w:lang w:val="en-GB"/>
              </w:rPr>
              <w:t>OHCHR</w:t>
            </w:r>
          </w:p>
        </w:tc>
        <w:tc>
          <w:tcPr>
            <w:tcW w:w="76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3875AE" w14:textId="593379C0"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rFonts w:eastAsia="Times New Roman"/>
                <w:b/>
                <w:bCs/>
                <w:color w:val="auto"/>
                <w:lang w:val="en-GB"/>
              </w:rPr>
            </w:pPr>
            <w:r w:rsidRPr="00A31BD3">
              <w:rPr>
                <w:color w:val="auto"/>
                <w:lang w:val="en-GB"/>
              </w:rPr>
              <w:t>The Office of the United Nations High Commissioner for Human Rights (OHCHR) is headed by the High Commissioner for Human Rights, a position established by the General Assembly in 1993 to spearhead the United Nations’ human rights efforts. OHCHR Regional Human Rights Adviser for the South Caucasus has been deployed in Georgia since 2007 on the basis of exchange of letters with the Georgian Government as a part of the UN Resident Coordinator Office to support and assist the Resident Coordinators</w:t>
            </w:r>
            <w:r w:rsidR="00041617" w:rsidRPr="00A31BD3">
              <w:rPr>
                <w:color w:val="auto"/>
                <w:lang w:val="en-GB"/>
              </w:rPr>
              <w:t>, Heads</w:t>
            </w:r>
            <w:r w:rsidRPr="00A31BD3">
              <w:rPr>
                <w:color w:val="auto"/>
                <w:lang w:val="en-GB"/>
              </w:rPr>
              <w:t xml:space="preserve"> of UN agencies and members of UNCTs in Armenia, Azerbaijan and Georgia to </w:t>
            </w:r>
            <w:r w:rsidR="008B6DB7" w:rsidRPr="00A31BD3">
              <w:rPr>
                <w:color w:val="auto"/>
                <w:lang w:val="en-GB"/>
              </w:rPr>
              <w:t>integrate human</w:t>
            </w:r>
            <w:r w:rsidRPr="00A31BD3">
              <w:rPr>
                <w:color w:val="auto"/>
                <w:lang w:val="en-GB"/>
              </w:rPr>
              <w:t xml:space="preserve"> rights in their programming </w:t>
            </w:r>
            <w:r w:rsidR="008B6DB7" w:rsidRPr="00A31BD3">
              <w:rPr>
                <w:color w:val="auto"/>
                <w:lang w:val="en-GB"/>
              </w:rPr>
              <w:t>strategies and</w:t>
            </w:r>
            <w:r w:rsidRPr="00A31BD3">
              <w:rPr>
                <w:color w:val="auto"/>
                <w:lang w:val="en-GB"/>
              </w:rPr>
              <w:t xml:space="preserve"> on its </w:t>
            </w:r>
            <w:r w:rsidR="008B6DB7" w:rsidRPr="00A31BD3">
              <w:rPr>
                <w:color w:val="auto"/>
                <w:lang w:val="en-GB"/>
              </w:rPr>
              <w:t>implementation as</w:t>
            </w:r>
            <w:r w:rsidRPr="00A31BD3">
              <w:rPr>
                <w:color w:val="auto"/>
                <w:lang w:val="en-GB"/>
              </w:rPr>
              <w:t xml:space="preserve"> well as to build and strengthen national human rights capacities.</w:t>
            </w:r>
          </w:p>
        </w:tc>
      </w:tr>
      <w:tr w:rsidR="00A06A84" w:rsidRPr="00A31BD3" w14:paraId="197BC9CC" w14:textId="77777777">
        <w:trPr>
          <w:trHeight w:val="970"/>
        </w:trPr>
        <w:tc>
          <w:tcPr>
            <w:tcW w:w="24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4C2C80" w14:textId="77777777"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rFonts w:eastAsia="Times New Roman"/>
                <w:b/>
                <w:bCs/>
                <w:color w:val="auto"/>
                <w:lang w:val="en-GB"/>
              </w:rPr>
            </w:pPr>
            <w:r w:rsidRPr="00A31BD3">
              <w:rPr>
                <w:color w:val="auto"/>
                <w:lang w:val="en-GB"/>
              </w:rPr>
              <w:t>UNICEF</w:t>
            </w:r>
          </w:p>
        </w:tc>
        <w:tc>
          <w:tcPr>
            <w:tcW w:w="76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541A25" w14:textId="77777777"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rFonts w:eastAsia="Times New Roman"/>
                <w:color w:val="auto"/>
                <w:lang w:val="en-GB"/>
              </w:rPr>
            </w:pPr>
            <w:r w:rsidRPr="00A31BD3">
              <w:rPr>
                <w:color w:val="auto"/>
                <w:lang w:val="en-GB"/>
              </w:rPr>
              <w:t>Current Joint Programme Document is developed under the auspices of the Basic Cooperation Agreement signed by the Government of Georgia and UNICEF Georgia Country Office on 3 December 1999 and ratified by the Parliament of Georgia on 5 June 2001 and the 2011-2015 Georgia Country Programme Document.</w:t>
            </w:r>
          </w:p>
        </w:tc>
      </w:tr>
      <w:tr w:rsidR="000B037F" w:rsidRPr="00A31BD3" w14:paraId="14784B83" w14:textId="77777777">
        <w:trPr>
          <w:trHeight w:val="250"/>
        </w:trPr>
        <w:tc>
          <w:tcPr>
            <w:tcW w:w="24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F94E1B" w14:textId="77777777"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rFonts w:eastAsia="Times New Roman"/>
                <w:b/>
                <w:bCs/>
                <w:color w:val="auto"/>
                <w:lang w:val="en-GB"/>
              </w:rPr>
            </w:pPr>
            <w:r w:rsidRPr="00A31BD3">
              <w:rPr>
                <w:color w:val="auto"/>
                <w:lang w:val="en-GB"/>
              </w:rPr>
              <w:t>ILO</w:t>
            </w:r>
          </w:p>
        </w:tc>
        <w:tc>
          <w:tcPr>
            <w:tcW w:w="76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364816" w14:textId="77777777" w:rsidR="000B037F" w:rsidRPr="00A31BD3" w:rsidRDefault="000B037F" w:rsidP="007E1CEA">
            <w:pPr>
              <w:pBdr>
                <w:top w:val="none" w:sz="0" w:space="0" w:color="auto"/>
                <w:left w:val="none" w:sz="0" w:space="0" w:color="auto"/>
                <w:bottom w:val="none" w:sz="0" w:space="0" w:color="auto"/>
                <w:right w:val="none" w:sz="0" w:space="0" w:color="auto"/>
                <w:bar w:val="none" w:sz="0" w:color="auto"/>
              </w:pBdr>
              <w:tabs>
                <w:tab w:val="center" w:pos="4320"/>
                <w:tab w:val="right" w:pos="8640"/>
              </w:tabs>
              <w:spacing w:before="0" w:after="120"/>
              <w:rPr>
                <w:color w:val="auto"/>
                <w:sz w:val="22"/>
                <w:lang w:val="en-GB"/>
              </w:rPr>
            </w:pPr>
            <w:r w:rsidRPr="00A31BD3">
              <w:rPr>
                <w:color w:val="auto"/>
                <w:lang w:val="en-GB"/>
              </w:rPr>
              <w:t>ILO-UNDP Global agreement covering ILOs presence in the country as per  the Standard Basic Assistance Agreement between the Government of Georgia and the United Nations Development Programme</w:t>
            </w:r>
          </w:p>
        </w:tc>
      </w:tr>
    </w:tbl>
    <w:p w14:paraId="65F59A0F" w14:textId="77777777"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i/>
          <w:iCs/>
          <w:color w:val="auto"/>
          <w:lang w:val="en-GB"/>
        </w:rPr>
      </w:pPr>
    </w:p>
    <w:p w14:paraId="0D827828" w14:textId="2D23E1DB" w:rsidR="000B037F" w:rsidRPr="00A31BD3" w:rsidRDefault="000B037F" w:rsidP="007E1CEA">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sidRPr="00A31BD3">
        <w:rPr>
          <w:i/>
          <w:iCs/>
          <w:color w:val="auto"/>
          <w:lang w:val="en-GB"/>
        </w:rPr>
        <w:t>The Implementing Partners/Executing Agency</w:t>
      </w:r>
      <w:r w:rsidRPr="00E702E9">
        <w:rPr>
          <w:i/>
          <w:iCs/>
          <w:color w:val="auto"/>
          <w:vertAlign w:val="superscript"/>
          <w:lang w:val="en-GB"/>
        </w:rPr>
        <w:footnoteReference w:id="14"/>
      </w:r>
      <w:r w:rsidRPr="00E702E9">
        <w:rPr>
          <w:i/>
          <w:iCs/>
          <w:color w:val="auto"/>
          <w:lang w:val="en-GB"/>
        </w:rPr>
        <w:t xml:space="preserve"> agree to undertake all reasonable efforts to ensure that none of the funds received pursuant to this Joint Project are used to provide support to individuals or entities associated with terrorism and that the recipients of any amounts provided by Particip</w:t>
      </w:r>
      <w:r w:rsidRPr="00A31BD3">
        <w:rPr>
          <w:i/>
          <w:iCs/>
          <w:color w:val="auto"/>
          <w:lang w:val="en-GB"/>
        </w:rPr>
        <w:t xml:space="preserve">ating UN organizations do not appear on the list maintained by the Security Council Committee established pursuant to resolution 1267 (1999). The list can be accessed via </w:t>
      </w:r>
      <w:hyperlink r:id="rId18" w:history="1">
        <w:r w:rsidRPr="00A31BD3">
          <w:rPr>
            <w:rStyle w:val="Hyperlink1"/>
            <w:color w:val="auto"/>
            <w:sz w:val="24"/>
            <w:szCs w:val="24"/>
            <w:lang w:val="en-GB"/>
          </w:rPr>
          <w:t>http://www.un.org/Docs/sc/committees/1267/1267ListEng.htm</w:t>
        </w:r>
      </w:hyperlink>
      <w:r w:rsidRPr="00E702E9">
        <w:rPr>
          <w:i/>
          <w:iCs/>
          <w:color w:val="auto"/>
          <w:lang w:val="en-GB"/>
        </w:rPr>
        <w:t>.</w:t>
      </w:r>
      <w:r w:rsidRPr="00A31BD3">
        <w:rPr>
          <w:color w:val="auto"/>
          <w:lang w:val="en-GB"/>
        </w:rPr>
        <w:t xml:space="preserve"> This provision must be included in all sub-contracts or sub-agreements entered into under this project document.</w:t>
      </w:r>
    </w:p>
    <w:p w14:paraId="61485518" w14:textId="77777777" w:rsidR="000B037F" w:rsidRPr="00A31BD3" w:rsidRDefault="000B037F">
      <w:pPr>
        <w:pStyle w:val="Heading1"/>
        <w:pBdr>
          <w:top w:val="none" w:sz="0" w:space="0" w:color="auto"/>
          <w:left w:val="none" w:sz="0" w:space="0" w:color="auto"/>
          <w:bottom w:val="none" w:sz="0" w:space="0" w:color="auto"/>
          <w:right w:val="none" w:sz="0" w:space="0" w:color="auto"/>
          <w:bar w:val="none" w:sz="0" w:color="auto"/>
        </w:pBdr>
        <w:spacing w:before="0" w:after="120"/>
        <w:ind w:left="0" w:firstLine="0"/>
        <w:rPr>
          <w:rFonts w:ascii="Myriad Pro" w:hAnsi="Myriad Pro"/>
          <w:color w:val="auto"/>
          <w:sz w:val="24"/>
          <w:szCs w:val="24"/>
        </w:rPr>
        <w:sectPr w:rsidR="000B037F" w:rsidRPr="00A31BD3">
          <w:pgSz w:w="12240" w:h="15840"/>
          <w:pgMar w:top="1260" w:right="990" w:bottom="810" w:left="1080" w:header="720" w:footer="612" w:gutter="0"/>
          <w:cols w:space="720"/>
        </w:sectPr>
      </w:pPr>
    </w:p>
    <w:p w14:paraId="03B93864" w14:textId="082C8D8B" w:rsidR="000B037F" w:rsidRDefault="00F507E6" w:rsidP="000A1EDC">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Pr>
          <w:color w:val="auto"/>
          <w:lang w:val="en-GB"/>
        </w:rPr>
        <w:lastRenderedPageBreak/>
        <w:t xml:space="preserve">9. Work plan, logical framework </w:t>
      </w:r>
      <w:r w:rsidR="000A1EDC">
        <w:rPr>
          <w:color w:val="auto"/>
          <w:lang w:val="en-GB"/>
        </w:rPr>
        <w:t>and budgets</w:t>
      </w:r>
    </w:p>
    <w:p w14:paraId="4B2874B8" w14:textId="77777777" w:rsidR="000A1EDC" w:rsidRDefault="000A1EDC" w:rsidP="000A1EDC">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p>
    <w:p w14:paraId="6354119E" w14:textId="0BA33435" w:rsidR="000A1EDC" w:rsidRPr="00851AFC" w:rsidRDefault="000A1EDC" w:rsidP="000A1EDC">
      <w:pPr>
        <w:pBdr>
          <w:top w:val="none" w:sz="0" w:space="0" w:color="auto"/>
          <w:left w:val="none" w:sz="0" w:space="0" w:color="auto"/>
          <w:bottom w:val="none" w:sz="0" w:space="0" w:color="auto"/>
          <w:right w:val="none" w:sz="0" w:space="0" w:color="auto"/>
          <w:bar w:val="none" w:sz="0" w:color="auto"/>
        </w:pBdr>
        <w:spacing w:before="0" w:after="120"/>
        <w:rPr>
          <w:color w:val="auto"/>
          <w:lang w:val="en-GB"/>
        </w:rPr>
      </w:pPr>
      <w:r>
        <w:rPr>
          <w:color w:val="auto"/>
          <w:lang w:val="en-GB"/>
        </w:rPr>
        <w:t>Please see attachments.</w:t>
      </w:r>
      <w:bookmarkStart w:id="0" w:name="_GoBack"/>
      <w:bookmarkEnd w:id="0"/>
    </w:p>
    <w:sectPr w:rsidR="000A1EDC" w:rsidRPr="00851AFC" w:rsidSect="007A7A68">
      <w:pgSz w:w="12240" w:h="15840"/>
      <w:pgMar w:top="1077" w:right="1259" w:bottom="992" w:left="811" w:header="720" w:footer="612"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342B4" w14:textId="77777777" w:rsidR="006F7C19" w:rsidRDefault="006F7C19">
      <w:pPr>
        <w:pBdr>
          <w:top w:val="none" w:sz="0" w:space="0" w:color="auto"/>
          <w:left w:val="none" w:sz="0" w:space="0" w:color="auto"/>
          <w:bottom w:val="none" w:sz="0" w:space="0" w:color="auto"/>
          <w:right w:val="none" w:sz="0" w:space="0" w:color="auto"/>
          <w:bar w:val="none" w:sz="0" w:color="auto"/>
        </w:pBdr>
        <w:spacing w:before="0" w:after="0"/>
      </w:pPr>
      <w:r>
        <w:separator/>
      </w:r>
    </w:p>
  </w:endnote>
  <w:endnote w:type="continuationSeparator" w:id="0">
    <w:p w14:paraId="2E3D2968" w14:textId="77777777" w:rsidR="006F7C19" w:rsidRDefault="006F7C19">
      <w:pPr>
        <w:pBdr>
          <w:top w:val="none" w:sz="0" w:space="0" w:color="auto"/>
          <w:left w:val="none" w:sz="0" w:space="0" w:color="auto"/>
          <w:bottom w:val="none" w:sz="0" w:space="0" w:color="auto"/>
          <w:right w:val="none" w:sz="0" w:space="0" w:color="auto"/>
          <w:bar w:val="none" w:sz="0" w:color="auto"/>
        </w:pBd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Verdana Bold">
    <w:panose1 w:val="020B0804030504040204"/>
    <w:charset w:val="00"/>
    <w:family w:val="auto"/>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20000287" w:usb1="00000000" w:usb2="00000000" w:usb3="00000000" w:csb0="0000019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1ECE1" w14:textId="77777777" w:rsidR="00FA215C" w:rsidRDefault="00FA215C">
    <w:pPr>
      <w:pStyle w:val="Footer"/>
      <w:pBdr>
        <w:top w:val="none" w:sz="0" w:space="0" w:color="auto"/>
        <w:left w:val="none" w:sz="0" w:space="0" w:color="auto"/>
        <w:bottom w:val="none" w:sz="0" w:space="0" w:color="auto"/>
        <w:right w:val="none" w:sz="0" w:space="0" w:color="auto"/>
        <w:bar w:val="none" w:sz="0" w:color="auto"/>
      </w:pBdr>
      <w:jc w:val="right"/>
    </w:pPr>
    <w:r>
      <w:fldChar w:fldCharType="begin"/>
    </w:r>
    <w:r>
      <w:instrText xml:space="preserve"> PAGE </w:instrText>
    </w:r>
    <w:r>
      <w:fldChar w:fldCharType="separate"/>
    </w:r>
    <w:r w:rsidR="00F507E6">
      <w:rPr>
        <w:noProof/>
      </w:rPr>
      <w:t>41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7AB94" w14:textId="77777777" w:rsidR="006F7C19" w:rsidRDefault="006F7C19">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71B883E1" w14:textId="77777777" w:rsidR="006F7C19" w:rsidRDefault="006F7C19">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28B89302" w14:textId="77777777" w:rsidR="006F7C19" w:rsidRDefault="006F7C19">
      <w:pPr>
        <w:pBdr>
          <w:top w:val="none" w:sz="0" w:space="0" w:color="auto"/>
          <w:left w:val="none" w:sz="0" w:space="0" w:color="auto"/>
          <w:bottom w:val="none" w:sz="0" w:space="0" w:color="auto"/>
          <w:right w:val="none" w:sz="0" w:space="0" w:color="auto"/>
          <w:bar w:val="none" w:sz="0" w:color="auto"/>
        </w:pBdr>
      </w:pPr>
    </w:p>
  </w:footnote>
  <w:footnote w:id="2">
    <w:p w14:paraId="23D80A7C" w14:textId="77777777" w:rsidR="00FA215C" w:rsidRDefault="00FA215C" w:rsidP="00210855">
      <w:pPr>
        <w:pStyle w:val="FootnoteText"/>
        <w:pBdr>
          <w:top w:val="none" w:sz="0" w:space="0" w:color="auto"/>
          <w:left w:val="none" w:sz="0" w:space="0" w:color="auto"/>
          <w:bottom w:val="none" w:sz="0" w:space="0" w:color="auto"/>
          <w:right w:val="none" w:sz="0" w:space="0" w:color="auto"/>
          <w:bar w:val="none" w:sz="0" w:color="auto"/>
        </w:pBdr>
        <w:jc w:val="left"/>
      </w:pPr>
      <w:r w:rsidRPr="007A7A68">
        <w:rPr>
          <w:rStyle w:val="FootnoteReference"/>
          <w:rFonts w:cs="Courier New"/>
        </w:rPr>
        <w:footnoteRef/>
      </w:r>
      <w:r w:rsidRPr="007E1CEA">
        <w:t xml:space="preserve"> “GEORGIA IN TRANSITION - Report on the human rights dimension: background, steps taken and remaining challenges”, September 2013; </w:t>
      </w:r>
      <w:hyperlink r:id="rId1" w:history="1">
        <w:r w:rsidRPr="007E1CEA">
          <w:rPr>
            <w:rStyle w:val="Hyperlink"/>
            <w:rFonts w:cs="Courier New"/>
          </w:rPr>
          <w:t>http://eeas.europa.eu/delegations/georgia/documents/virtual_library/cooperation_sectors/georgia_in_transition-hammarberg.pdf</w:t>
        </w:r>
      </w:hyperlink>
      <w:r w:rsidRPr="007E1CEA">
        <w:t xml:space="preserve"> </w:t>
      </w:r>
    </w:p>
  </w:footnote>
  <w:footnote w:id="3">
    <w:p w14:paraId="3216F204" w14:textId="77777777" w:rsidR="00FA215C" w:rsidRDefault="00FA215C" w:rsidP="004F1AF5">
      <w:pPr>
        <w:pStyle w:val="FootnoteText"/>
        <w:pBdr>
          <w:top w:val="none" w:sz="0" w:space="0" w:color="auto"/>
          <w:left w:val="none" w:sz="0" w:space="0" w:color="auto"/>
          <w:bottom w:val="none" w:sz="0" w:space="0" w:color="auto"/>
          <w:right w:val="none" w:sz="0" w:space="0" w:color="auto"/>
          <w:bar w:val="none" w:sz="0" w:color="auto"/>
        </w:pBdr>
        <w:jc w:val="left"/>
      </w:pPr>
      <w:r w:rsidRPr="00A349C9">
        <w:rPr>
          <w:rStyle w:val="FootnoteReference"/>
          <w:rFonts w:cs="Courier New"/>
        </w:rPr>
        <w:footnoteRef/>
      </w:r>
      <w:r w:rsidRPr="00A349C9">
        <w:t xml:space="preserve">Recommendations to the Government of Georgia By Special Advisor to Georgia on Human Rights, Constitutional and Legal Reforms – Thomas </w:t>
      </w:r>
      <w:proofErr w:type="spellStart"/>
      <w:r w:rsidRPr="00A349C9">
        <w:t>Hammarberg</w:t>
      </w:r>
      <w:proofErr w:type="spellEnd"/>
      <w:r w:rsidRPr="00A349C9">
        <w:t xml:space="preserve">; </w:t>
      </w:r>
      <w:r w:rsidRPr="00A50F3E">
        <w:rPr>
          <w:rStyle w:val="Hyperlink"/>
          <w:rFonts w:cs="Courier New"/>
        </w:rPr>
        <w:t>http://eeas.europa.eu/delegations/georgia/documents/human_rights_2012/th_recommendations_to_the_government_of_georgia_en.pdf</w:t>
      </w:r>
    </w:p>
  </w:footnote>
  <w:footnote w:id="4">
    <w:p w14:paraId="1A68A677" w14:textId="77777777" w:rsidR="00FA215C" w:rsidRDefault="00FA215C" w:rsidP="009E3776">
      <w:pPr>
        <w:pStyle w:val="FootnoteText"/>
        <w:pBdr>
          <w:top w:val="none" w:sz="0" w:space="0" w:color="auto"/>
          <w:left w:val="none" w:sz="0" w:space="0" w:color="auto"/>
          <w:bottom w:val="none" w:sz="0" w:space="0" w:color="auto"/>
          <w:right w:val="none" w:sz="0" w:space="0" w:color="auto"/>
          <w:bar w:val="none" w:sz="0" w:color="auto"/>
        </w:pBdr>
        <w:jc w:val="left"/>
      </w:pPr>
      <w:r w:rsidRPr="00A349C9">
        <w:rPr>
          <w:rStyle w:val="FootnoteReference"/>
          <w:rFonts w:cs="Courier New"/>
        </w:rPr>
        <w:footnoteRef/>
      </w:r>
      <w:r w:rsidRPr="00A349C9">
        <w:t xml:space="preserve"> Established by the Resolution #445 of the Government of Georgia dated July 9 2014. </w:t>
      </w:r>
    </w:p>
  </w:footnote>
  <w:footnote w:id="5">
    <w:p w14:paraId="4072FB27" w14:textId="5532819F" w:rsidR="00FA215C" w:rsidRPr="00583E72" w:rsidRDefault="00FA215C">
      <w:pPr>
        <w:pStyle w:val="FootnoteText"/>
        <w:pBdr>
          <w:top w:val="none" w:sz="0" w:space="0" w:color="auto"/>
          <w:left w:val="none" w:sz="0" w:space="0" w:color="auto"/>
          <w:bottom w:val="none" w:sz="0" w:space="0" w:color="auto"/>
          <w:right w:val="none" w:sz="0" w:space="0" w:color="auto"/>
          <w:bar w:val="none" w:sz="0" w:color="auto"/>
        </w:pBdr>
        <w:rPr>
          <w:rStyle w:val="Hyperlink"/>
          <w:rFonts w:cs="Courier New"/>
        </w:rPr>
      </w:pPr>
      <w:r w:rsidRPr="00583E72">
        <w:rPr>
          <w:rStyle w:val="Hyperlink"/>
          <w:rFonts w:cs="Courier New"/>
        </w:rPr>
        <w:footnoteRef/>
      </w:r>
      <w:r w:rsidRPr="00583E72">
        <w:rPr>
          <w:rStyle w:val="Hyperlink"/>
          <w:rFonts w:cs="Courier New"/>
        </w:rPr>
        <w:t xml:space="preserve"> </w:t>
      </w:r>
      <w:hyperlink r:id="rId2" w:history="1">
        <w:r w:rsidRPr="00527F34">
          <w:rPr>
            <w:rStyle w:val="Hyperlink"/>
            <w:rFonts w:cs="Courier New"/>
          </w:rPr>
          <w:t>www.matsne.gov.ge</w:t>
        </w:r>
      </w:hyperlink>
      <w:r>
        <w:rPr>
          <w:rStyle w:val="Hyperlink"/>
          <w:rFonts w:cs="Courier New"/>
        </w:rPr>
        <w:t xml:space="preserve"> </w:t>
      </w:r>
      <w:r w:rsidRPr="00583E72">
        <w:rPr>
          <w:rStyle w:val="Hyperlink"/>
          <w:rFonts w:cs="Courier New"/>
        </w:rPr>
        <w:t xml:space="preserve"> </w:t>
      </w:r>
    </w:p>
  </w:footnote>
  <w:footnote w:id="6">
    <w:p w14:paraId="57D3E2AB" w14:textId="77777777" w:rsidR="00FA215C" w:rsidRPr="00583E72" w:rsidRDefault="00FA215C" w:rsidP="00583E72">
      <w:pPr>
        <w:pStyle w:val="FootnoteText"/>
        <w:pBdr>
          <w:top w:val="none" w:sz="0" w:space="0" w:color="auto"/>
          <w:left w:val="none" w:sz="0" w:space="0" w:color="auto"/>
          <w:bottom w:val="none" w:sz="0" w:space="0" w:color="auto"/>
          <w:right w:val="none" w:sz="0" w:space="0" w:color="auto"/>
          <w:bar w:val="none" w:sz="0" w:color="auto"/>
        </w:pBdr>
        <w:rPr>
          <w:rStyle w:val="Hyperlink"/>
          <w:rFonts w:cs="Courier New"/>
        </w:rPr>
      </w:pPr>
      <w:r w:rsidRPr="00583E72">
        <w:rPr>
          <w:rStyle w:val="Hyperlink"/>
          <w:rFonts w:cs="Courier New"/>
        </w:rPr>
        <w:footnoteRef/>
      </w:r>
      <w:r w:rsidRPr="00583E72">
        <w:rPr>
          <w:rStyle w:val="Hyperlink"/>
          <w:rFonts w:cs="Courier New"/>
        </w:rPr>
        <w:t xml:space="preserve"> refers to country consultation findings from World Post 2015 survey for Georgia</w:t>
      </w:r>
    </w:p>
  </w:footnote>
  <w:footnote w:id="7">
    <w:p w14:paraId="76ABB12E" w14:textId="77777777" w:rsidR="00FA215C" w:rsidRPr="00583E72" w:rsidRDefault="00FA215C" w:rsidP="00583E72">
      <w:pPr>
        <w:pStyle w:val="FootnoteText"/>
        <w:pBdr>
          <w:top w:val="none" w:sz="0" w:space="0" w:color="auto"/>
          <w:left w:val="none" w:sz="0" w:space="0" w:color="auto"/>
          <w:bottom w:val="none" w:sz="0" w:space="0" w:color="auto"/>
          <w:right w:val="none" w:sz="0" w:space="0" w:color="auto"/>
          <w:bar w:val="none" w:sz="0" w:color="auto"/>
        </w:pBdr>
        <w:rPr>
          <w:rStyle w:val="Hyperlink"/>
          <w:rFonts w:cs="Courier New"/>
        </w:rPr>
      </w:pPr>
      <w:r w:rsidRPr="00583E72">
        <w:rPr>
          <w:rStyle w:val="Hyperlink"/>
          <w:rFonts w:cs="Courier New"/>
        </w:rPr>
        <w:footnoteRef/>
      </w:r>
      <w:r w:rsidRPr="00583E72">
        <w:rPr>
          <w:rStyle w:val="Hyperlink"/>
          <w:rFonts w:cs="Courier New"/>
        </w:rPr>
        <w:t xml:space="preserve"> refers to legislative and executive branches of government both at central and local levels </w:t>
      </w:r>
    </w:p>
  </w:footnote>
  <w:footnote w:id="8">
    <w:p w14:paraId="33B9239A" w14:textId="77777777" w:rsidR="00FA215C" w:rsidRPr="00583E72" w:rsidRDefault="00FA215C" w:rsidP="00583E72">
      <w:pPr>
        <w:pStyle w:val="FootnoteText"/>
        <w:pBdr>
          <w:top w:val="none" w:sz="0" w:space="0" w:color="auto"/>
          <w:left w:val="none" w:sz="0" w:space="0" w:color="auto"/>
          <w:bottom w:val="none" w:sz="0" w:space="0" w:color="auto"/>
          <w:right w:val="none" w:sz="0" w:space="0" w:color="auto"/>
          <w:bar w:val="none" w:sz="0" w:color="auto"/>
        </w:pBdr>
        <w:rPr>
          <w:rStyle w:val="Hyperlink"/>
          <w:rFonts w:cs="Courier New"/>
        </w:rPr>
      </w:pPr>
      <w:r w:rsidRPr="00583E72">
        <w:rPr>
          <w:rStyle w:val="Hyperlink"/>
          <w:rFonts w:cs="Courier New"/>
        </w:rPr>
        <w:footnoteRef/>
      </w:r>
      <w:r w:rsidRPr="00583E72">
        <w:rPr>
          <w:rStyle w:val="Hyperlink"/>
          <w:rFonts w:cs="Courier New"/>
        </w:rPr>
        <w:t xml:space="preserve">   includes ethnic, religious, sexual and other minority groups</w:t>
      </w:r>
    </w:p>
  </w:footnote>
  <w:footnote w:id="9">
    <w:p w14:paraId="6097A861" w14:textId="77777777" w:rsidR="00FA215C" w:rsidRPr="00023D5F" w:rsidRDefault="00FA215C" w:rsidP="00583E72">
      <w:pPr>
        <w:pStyle w:val="FootnoteText"/>
        <w:pBdr>
          <w:top w:val="none" w:sz="0" w:space="0" w:color="auto"/>
          <w:left w:val="none" w:sz="0" w:space="0" w:color="auto"/>
          <w:bottom w:val="none" w:sz="0" w:space="0" w:color="auto"/>
          <w:right w:val="none" w:sz="0" w:space="0" w:color="auto"/>
          <w:bar w:val="none" w:sz="0" w:color="auto"/>
        </w:pBdr>
        <w:rPr>
          <w:rFonts w:ascii="Sylfaen" w:hAnsi="Sylfaen"/>
          <w:sz w:val="14"/>
          <w:szCs w:val="14"/>
        </w:rPr>
      </w:pPr>
      <w:r w:rsidRPr="00583E72">
        <w:rPr>
          <w:rStyle w:val="Hyperlink"/>
          <w:rFonts w:cs="Courier New"/>
        </w:rPr>
        <w:footnoteRef/>
      </w:r>
      <w:r w:rsidRPr="00583E72">
        <w:rPr>
          <w:rStyle w:val="Hyperlink"/>
          <w:rFonts w:cs="Courier New"/>
        </w:rPr>
        <w:t xml:space="preserve"> includes victims of trafficking, stateless persons, migrants, refugees and other persons in need of international protection</w:t>
      </w:r>
    </w:p>
  </w:footnote>
  <w:footnote w:id="10">
    <w:p w14:paraId="1619D47F" w14:textId="77777777" w:rsidR="00FA215C" w:rsidRDefault="00FA215C">
      <w:pPr>
        <w:pStyle w:val="FootnoteText"/>
        <w:pBdr>
          <w:top w:val="none" w:sz="0" w:space="0" w:color="auto"/>
          <w:left w:val="none" w:sz="0" w:space="0" w:color="auto"/>
          <w:bottom w:val="none" w:sz="0" w:space="0" w:color="auto"/>
          <w:right w:val="none" w:sz="0" w:space="0" w:color="auto"/>
          <w:bar w:val="none" w:sz="0" w:color="auto"/>
        </w:pBdr>
      </w:pPr>
      <w:r>
        <w:rPr>
          <w:rStyle w:val="FootnoteReference"/>
          <w:rFonts w:cs="Courier New"/>
        </w:rPr>
        <w:footnoteRef/>
      </w:r>
      <w:r>
        <w:t xml:space="preserve"> The number of working groups may be increased due to the newly identified needs and new action plans of NHRS. </w:t>
      </w:r>
    </w:p>
  </w:footnote>
  <w:footnote w:id="11">
    <w:p w14:paraId="77F9D0FE" w14:textId="77777777" w:rsidR="00FA215C" w:rsidRDefault="00FA215C">
      <w:pPr>
        <w:pStyle w:val="FootnoteText"/>
        <w:pBdr>
          <w:top w:val="none" w:sz="0" w:space="0" w:color="auto"/>
          <w:left w:val="none" w:sz="0" w:space="0" w:color="auto"/>
          <w:bottom w:val="none" w:sz="0" w:space="0" w:color="auto"/>
          <w:right w:val="none" w:sz="0" w:space="0" w:color="auto"/>
          <w:bar w:val="none" w:sz="0" w:color="auto"/>
        </w:pBdr>
      </w:pPr>
      <w:r>
        <w:rPr>
          <w:rStyle w:val="FootnoteReference"/>
          <w:rFonts w:cs="Courier New"/>
        </w:rPr>
        <w:footnoteRef/>
      </w:r>
      <w:r>
        <w:t xml:space="preserve"> Initial needs assessment of the secretariat will be conducted by the secretariat itself. </w:t>
      </w:r>
    </w:p>
  </w:footnote>
  <w:footnote w:id="12">
    <w:p w14:paraId="45D39DB4" w14:textId="77777777" w:rsidR="00FA215C" w:rsidRDefault="00FA215C" w:rsidP="004F1AF5">
      <w:pPr>
        <w:pStyle w:val="FootnoteText"/>
        <w:pBdr>
          <w:top w:val="none" w:sz="0" w:space="0" w:color="auto"/>
          <w:left w:val="none" w:sz="0" w:space="0" w:color="auto"/>
          <w:bottom w:val="none" w:sz="0" w:space="0" w:color="auto"/>
          <w:right w:val="none" w:sz="0" w:space="0" w:color="auto"/>
          <w:bar w:val="none" w:sz="0" w:color="auto"/>
        </w:pBdr>
        <w:jc w:val="left"/>
      </w:pPr>
      <w:r w:rsidRPr="00A349C9">
        <w:rPr>
          <w:rStyle w:val="FootnoteReference"/>
          <w:rFonts w:cs="Courier New"/>
        </w:rPr>
        <w:footnoteRef/>
      </w:r>
      <w:r w:rsidRPr="00A349C9">
        <w:t xml:space="preserve"> This activity will be a continuation of the on-going work to revise legislation supporting realization of rights of children living and working on the streets. The initiative is funded by EU through UNICEF project “Reaching Highly Vulnerable Children in Georgia with Focus on Children living and working on the Streets”.</w:t>
      </w:r>
    </w:p>
  </w:footnote>
  <w:footnote w:id="13">
    <w:p w14:paraId="6255DEED" w14:textId="77777777" w:rsidR="00FA215C" w:rsidRDefault="00FA215C" w:rsidP="004F1AF5">
      <w:pPr>
        <w:pStyle w:val="FootnoteText"/>
        <w:pBdr>
          <w:top w:val="none" w:sz="0" w:space="0" w:color="auto"/>
          <w:left w:val="none" w:sz="0" w:space="0" w:color="auto"/>
          <w:bottom w:val="none" w:sz="0" w:space="0" w:color="auto"/>
          <w:right w:val="none" w:sz="0" w:space="0" w:color="auto"/>
          <w:bar w:val="none" w:sz="0" w:color="auto"/>
        </w:pBdr>
        <w:jc w:val="left"/>
      </w:pPr>
      <w:r w:rsidRPr="007E1CEA">
        <w:rPr>
          <w:rFonts w:cs="Myriad Pro"/>
          <w:b/>
          <w:bCs/>
          <w:color w:val="auto"/>
          <w:u w:color="0070C0"/>
          <w:vertAlign w:val="superscript"/>
        </w:rPr>
        <w:footnoteRef/>
      </w:r>
      <w:r w:rsidRPr="007E1CEA">
        <w:rPr>
          <w:rFonts w:cs="Myriad Pro"/>
          <w:color w:val="auto"/>
        </w:rPr>
        <w:t xml:space="preserve"> Taking into account the fact that this area is currently pursued by the EU under a joint EU/</w:t>
      </w:r>
      <w:proofErr w:type="spellStart"/>
      <w:r w:rsidRPr="007E1CEA">
        <w:rPr>
          <w:rFonts w:cs="Myriad Pro"/>
          <w:color w:val="auto"/>
        </w:rPr>
        <w:t>CoE</w:t>
      </w:r>
      <w:proofErr w:type="spellEnd"/>
      <w:r w:rsidRPr="007E1CEA">
        <w:rPr>
          <w:rFonts w:cs="Myriad Pro"/>
          <w:color w:val="auto"/>
        </w:rPr>
        <w:t xml:space="preserve"> project (running until mid-2015), any concrete activities under this output shall be implemented only upon request of the beneficiary and in coordination with EU and its </w:t>
      </w:r>
      <w:r w:rsidRPr="007E1CEA">
        <w:rPr>
          <w:color w:val="auto"/>
        </w:rPr>
        <w:t>implementers</w:t>
      </w:r>
      <w:r w:rsidRPr="007E1CEA">
        <w:rPr>
          <w:rFonts w:cs="Myriad Pro"/>
          <w:color w:val="auto"/>
        </w:rPr>
        <w:t>. Still, the current intervention will join/shoulder advocacy efforts of the donor/international community towards the achievement of the effective/independent mechanism of violations from law-enforcement officers.</w:t>
      </w:r>
    </w:p>
  </w:footnote>
  <w:footnote w:id="14">
    <w:p w14:paraId="67C1EA43" w14:textId="77777777" w:rsidR="00FA215C" w:rsidRDefault="00FA215C" w:rsidP="004F1AF5">
      <w:pPr>
        <w:pStyle w:val="FootnoteText"/>
        <w:pBdr>
          <w:top w:val="none" w:sz="0" w:space="0" w:color="auto"/>
          <w:left w:val="none" w:sz="0" w:space="0" w:color="auto"/>
          <w:bottom w:val="none" w:sz="0" w:space="0" w:color="auto"/>
          <w:right w:val="none" w:sz="0" w:space="0" w:color="auto"/>
          <w:bar w:val="none" w:sz="0" w:color="auto"/>
        </w:pBdr>
        <w:jc w:val="left"/>
      </w:pPr>
      <w:r w:rsidRPr="00A349C9">
        <w:rPr>
          <w:rFonts w:cs="Myriad Pro"/>
          <w:i/>
          <w:iCs/>
          <w:vertAlign w:val="superscript"/>
        </w:rPr>
        <w:footnoteRef/>
      </w:r>
      <w:r w:rsidRPr="00A349C9">
        <w:rPr>
          <w:rFonts w:cs="Myriad Pro"/>
        </w:rPr>
        <w:t xml:space="preserve"> Executing Agency in case of UNDP in countries with no signed Country </w:t>
      </w:r>
      <w:proofErr w:type="spellStart"/>
      <w:r w:rsidRPr="00A349C9">
        <w:rPr>
          <w:rFonts w:cs="Myriad Pro"/>
        </w:rPr>
        <w:t>Programme</w:t>
      </w:r>
      <w:proofErr w:type="spellEnd"/>
      <w:r w:rsidRPr="00A349C9">
        <w:rPr>
          <w:rFonts w:cs="Myriad Pro"/>
        </w:rPr>
        <w:t xml:space="preserve"> Action Plans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AE3AA" w14:textId="77777777" w:rsidR="00D432E1" w:rsidRDefault="00FA215C" w:rsidP="00D432E1">
    <w:pPr>
      <w:pStyle w:val="Header"/>
      <w:jc w:val="right"/>
    </w:pPr>
    <w:r>
      <w:rPr>
        <w:rFonts w:ascii="Myriad Pro" w:hAnsi="Myriad Pro" w:cs="Myriad Pro"/>
        <w:b/>
        <w:bCs/>
        <w:i/>
        <w:iCs/>
        <w:sz w:val="20"/>
        <w:szCs w:val="20"/>
      </w:rPr>
      <w:tab/>
    </w:r>
    <w:r w:rsidR="00D432E1">
      <w:t>ENI/2015/369-518</w:t>
    </w:r>
  </w:p>
  <w:p w14:paraId="414EBE7C" w14:textId="77777777" w:rsidR="00D432E1" w:rsidRDefault="00D432E1">
    <w:pPr>
      <w:pStyle w:val="Header"/>
      <w:pBdr>
        <w:top w:val="none" w:sz="0" w:space="0" w:color="auto"/>
        <w:left w:val="none" w:sz="0" w:space="0" w:color="auto"/>
        <w:bottom w:val="none" w:sz="0" w:space="0" w:color="auto"/>
        <w:right w:val="none" w:sz="0" w:space="0" w:color="auto"/>
        <w:bar w:val="none" w:sz="0" w:color="auto"/>
      </w:pBdr>
      <w:tabs>
        <w:tab w:val="clear" w:pos="4320"/>
        <w:tab w:val="clear" w:pos="8640"/>
        <w:tab w:val="center" w:pos="5085"/>
        <w:tab w:val="right" w:pos="10170"/>
      </w:tabs>
      <w:jc w:val="right"/>
      <w:rPr>
        <w:rFonts w:ascii="Myriad Pro" w:hAnsi="Myriad Pro" w:cs="Myriad Pro"/>
        <w:b/>
        <w:bCs/>
        <w:i/>
        <w:iCs/>
        <w:sz w:val="20"/>
        <w:szCs w:val="20"/>
      </w:rPr>
    </w:pPr>
  </w:p>
  <w:p w14:paraId="1492406C" w14:textId="04EE683A" w:rsidR="00FA215C" w:rsidRDefault="00FA215C">
    <w:pPr>
      <w:pStyle w:val="Header"/>
      <w:pBdr>
        <w:top w:val="none" w:sz="0" w:space="0" w:color="auto"/>
        <w:left w:val="none" w:sz="0" w:space="0" w:color="auto"/>
        <w:bottom w:val="none" w:sz="0" w:space="0" w:color="auto"/>
        <w:right w:val="none" w:sz="0" w:space="0" w:color="auto"/>
        <w:bar w:val="none" w:sz="0" w:color="auto"/>
      </w:pBdr>
      <w:tabs>
        <w:tab w:val="clear" w:pos="4320"/>
        <w:tab w:val="clear" w:pos="8640"/>
        <w:tab w:val="center" w:pos="5085"/>
        <w:tab w:val="right" w:pos="10170"/>
      </w:tabs>
      <w:jc w:val="right"/>
      <w:rPr>
        <w:rFonts w:ascii="Myriad Pro" w:hAnsi="Myriad Pro" w:cs="Myriad Pro"/>
        <w:b/>
        <w:bCs/>
        <w:i/>
        <w:iCs/>
        <w:sz w:val="20"/>
        <w:szCs w:val="20"/>
      </w:rPr>
    </w:pPr>
    <w:r w:rsidRPr="00A06A84">
      <w:rPr>
        <w:rFonts w:ascii="Myriad Pro" w:hAnsi="Myriad Pro" w:cs="Myriad Pro"/>
        <w:b/>
        <w:bCs/>
        <w:i/>
        <w:iCs/>
        <w:sz w:val="20"/>
        <w:szCs w:val="20"/>
      </w:rPr>
      <w:t xml:space="preserve">EU/UN </w:t>
    </w:r>
    <w:r>
      <w:rPr>
        <w:rFonts w:ascii="Myriad Pro" w:hAnsi="Myriad Pro" w:cs="Myriad Pro"/>
        <w:b/>
        <w:bCs/>
        <w:i/>
        <w:iCs/>
        <w:sz w:val="20"/>
        <w:szCs w:val="20"/>
      </w:rPr>
      <w:t xml:space="preserve">Joint Project </w:t>
    </w:r>
    <w:r w:rsidRPr="00A06A84">
      <w:rPr>
        <w:rFonts w:ascii="Myriad Pro" w:hAnsi="Myriad Pro" w:cs="Myriad Pro"/>
        <w:b/>
        <w:bCs/>
        <w:i/>
        <w:iCs/>
        <w:sz w:val="20"/>
        <w:szCs w:val="20"/>
      </w:rPr>
      <w:t>Human Rights For All</w:t>
    </w:r>
    <w:r w:rsidRPr="007E1CEA">
      <w:rPr>
        <w:rFonts w:ascii="Myriad Pro" w:hAnsi="Myriad Pro" w:cs="Myriad Pro"/>
        <w:b/>
        <w:bCs/>
        <w:i/>
        <w:iCs/>
        <w:sz w:val="20"/>
        <w:szCs w:val="20"/>
      </w:rPr>
      <w:t xml:space="preserve"> </w:t>
    </w:r>
  </w:p>
  <w:p w14:paraId="49BE3524" w14:textId="77777777" w:rsidR="00FA215C" w:rsidRDefault="00FA215C">
    <w:pPr>
      <w:pStyle w:val="Header"/>
      <w:pBdr>
        <w:top w:val="none" w:sz="0" w:space="0" w:color="auto"/>
        <w:left w:val="none" w:sz="0" w:space="0" w:color="auto"/>
        <w:bottom w:val="none" w:sz="0" w:space="0" w:color="auto"/>
        <w:right w:val="none" w:sz="0" w:space="0" w:color="auto"/>
        <w:bar w:val="none" w:sz="0" w:color="auto"/>
      </w:pBdr>
      <w:tabs>
        <w:tab w:val="clear" w:pos="4320"/>
        <w:tab w:val="clear" w:pos="8640"/>
        <w:tab w:val="center" w:pos="5085"/>
        <w:tab w:val="right" w:pos="10170"/>
      </w:tabs>
    </w:pPr>
    <w:r>
      <w:rPr>
        <w:rFonts w:ascii="Myriad Pro" w:hAnsi="Myriad Pro" w:cs="Myriad Pro"/>
        <w:b/>
        <w:bCs/>
        <w:i/>
        <w:iCs/>
        <w:sz w:val="20"/>
        <w:szCs w:val="20"/>
      </w:rPr>
      <w:tab/>
    </w:r>
    <w:r>
      <w:rPr>
        <w:rFonts w:ascii="Myriad Pro" w:hAnsi="Myriad Pro" w:cs="Myriad Pro"/>
        <w:b/>
        <w:bCs/>
        <w:i/>
        <w:iCs/>
        <w:sz w:val="20"/>
        <w:szCs w:val="20"/>
      </w:rPr>
      <w:tab/>
      <w:t>UNDP, OHCHR, UNICEF, ILO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F8CC1" w14:textId="5F47A8B4" w:rsidR="00680C2A" w:rsidRDefault="00680C2A" w:rsidP="00680C2A">
    <w:pPr>
      <w:pStyle w:val="Header"/>
      <w:jc w:val="right"/>
    </w:pPr>
    <w:r>
      <w:t>ENI/2015/369-518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9E8"/>
    <w:multiLevelType w:val="multilevel"/>
    <w:tmpl w:val="7996D7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8224082"/>
    <w:multiLevelType w:val="multilevel"/>
    <w:tmpl w:val="15721E48"/>
    <w:styleLink w:val="List10"/>
    <w:lvl w:ilvl="0">
      <w:numFmt w:val="bullet"/>
      <w:lvlText w:val="•"/>
      <w:lvlJc w:val="left"/>
      <w:pPr>
        <w:tabs>
          <w:tab w:val="num" w:pos="720"/>
        </w:tabs>
        <w:ind w:left="720" w:hanging="360"/>
      </w:pPr>
      <w:rPr>
        <w:position w:val="0"/>
        <w:sz w:val="24"/>
      </w:rPr>
    </w:lvl>
    <w:lvl w:ilvl="1">
      <w:start w:val="1"/>
      <w:numFmt w:val="bullet"/>
      <w:lvlText w:val="o"/>
      <w:lvlJc w:val="left"/>
      <w:pPr>
        <w:tabs>
          <w:tab w:val="num" w:pos="1380"/>
        </w:tabs>
        <w:ind w:left="1380" w:hanging="300"/>
      </w:pPr>
      <w:rPr>
        <w:position w:val="0"/>
        <w:sz w:val="20"/>
      </w:rPr>
    </w:lvl>
    <w:lvl w:ilvl="2">
      <w:start w:val="1"/>
      <w:numFmt w:val="bullet"/>
      <w:lvlText w:val="▪"/>
      <w:lvlJc w:val="left"/>
      <w:pPr>
        <w:tabs>
          <w:tab w:val="num" w:pos="2100"/>
        </w:tabs>
        <w:ind w:left="2100" w:hanging="300"/>
      </w:pPr>
      <w:rPr>
        <w:position w:val="0"/>
        <w:sz w:val="20"/>
      </w:rPr>
    </w:lvl>
    <w:lvl w:ilvl="3">
      <w:start w:val="1"/>
      <w:numFmt w:val="bullet"/>
      <w:lvlText w:val="•"/>
      <w:lvlJc w:val="left"/>
      <w:pPr>
        <w:tabs>
          <w:tab w:val="num" w:pos="2820"/>
        </w:tabs>
        <w:ind w:left="2820" w:hanging="300"/>
      </w:pPr>
      <w:rPr>
        <w:position w:val="0"/>
        <w:sz w:val="20"/>
      </w:rPr>
    </w:lvl>
    <w:lvl w:ilvl="4">
      <w:start w:val="1"/>
      <w:numFmt w:val="bullet"/>
      <w:lvlText w:val="o"/>
      <w:lvlJc w:val="left"/>
      <w:pPr>
        <w:tabs>
          <w:tab w:val="num" w:pos="3540"/>
        </w:tabs>
        <w:ind w:left="3540" w:hanging="300"/>
      </w:pPr>
      <w:rPr>
        <w:position w:val="0"/>
        <w:sz w:val="20"/>
      </w:rPr>
    </w:lvl>
    <w:lvl w:ilvl="5">
      <w:start w:val="1"/>
      <w:numFmt w:val="bullet"/>
      <w:lvlText w:val="▪"/>
      <w:lvlJc w:val="left"/>
      <w:pPr>
        <w:tabs>
          <w:tab w:val="num" w:pos="4260"/>
        </w:tabs>
        <w:ind w:left="4260" w:hanging="300"/>
      </w:pPr>
      <w:rPr>
        <w:position w:val="0"/>
        <w:sz w:val="20"/>
      </w:rPr>
    </w:lvl>
    <w:lvl w:ilvl="6">
      <w:start w:val="1"/>
      <w:numFmt w:val="bullet"/>
      <w:lvlText w:val="•"/>
      <w:lvlJc w:val="left"/>
      <w:pPr>
        <w:tabs>
          <w:tab w:val="num" w:pos="4980"/>
        </w:tabs>
        <w:ind w:left="4980" w:hanging="300"/>
      </w:pPr>
      <w:rPr>
        <w:position w:val="0"/>
        <w:sz w:val="20"/>
      </w:rPr>
    </w:lvl>
    <w:lvl w:ilvl="7">
      <w:start w:val="1"/>
      <w:numFmt w:val="bullet"/>
      <w:lvlText w:val="o"/>
      <w:lvlJc w:val="left"/>
      <w:pPr>
        <w:tabs>
          <w:tab w:val="num" w:pos="5700"/>
        </w:tabs>
        <w:ind w:left="5700" w:hanging="300"/>
      </w:pPr>
      <w:rPr>
        <w:position w:val="0"/>
        <w:sz w:val="20"/>
      </w:rPr>
    </w:lvl>
    <w:lvl w:ilvl="8">
      <w:start w:val="1"/>
      <w:numFmt w:val="bullet"/>
      <w:lvlText w:val="▪"/>
      <w:lvlJc w:val="left"/>
      <w:pPr>
        <w:tabs>
          <w:tab w:val="num" w:pos="6420"/>
        </w:tabs>
        <w:ind w:left="6420" w:hanging="300"/>
      </w:pPr>
      <w:rPr>
        <w:position w:val="0"/>
        <w:sz w:val="20"/>
      </w:rPr>
    </w:lvl>
  </w:abstractNum>
  <w:abstractNum w:abstractNumId="2">
    <w:nsid w:val="0A593A2F"/>
    <w:multiLevelType w:val="multilevel"/>
    <w:tmpl w:val="B03099BE"/>
    <w:styleLink w:val="List36"/>
    <w:lvl w:ilvl="0">
      <w:start w:val="1"/>
      <w:numFmt w:val="lowerLetter"/>
      <w:lvlText w:val="(%1)"/>
      <w:lvlJc w:val="left"/>
      <w:pPr>
        <w:tabs>
          <w:tab w:val="num" w:pos="720"/>
        </w:tabs>
        <w:ind w:left="720" w:hanging="360"/>
      </w:pPr>
      <w:rPr>
        <w:rFonts w:ascii="Myriad Pro" w:eastAsia="Times New Roman" w:hAnsi="Myriad Pro" w:cs="Myriad Pro"/>
        <w:i/>
        <w:iCs/>
        <w:position w:val="0"/>
        <w:sz w:val="20"/>
        <w:szCs w:val="20"/>
      </w:rPr>
    </w:lvl>
    <w:lvl w:ilvl="1">
      <w:start w:val="1"/>
      <w:numFmt w:val="lowerLetter"/>
      <w:lvlText w:val="%2."/>
      <w:lvlJc w:val="left"/>
      <w:pPr>
        <w:tabs>
          <w:tab w:val="num" w:pos="1380"/>
        </w:tabs>
        <w:ind w:left="1380" w:hanging="300"/>
      </w:pPr>
      <w:rPr>
        <w:rFonts w:ascii="Myriad Pro" w:eastAsia="Times New Roman" w:hAnsi="Myriad Pro" w:cs="Myriad Pro"/>
        <w:i/>
        <w:iCs/>
        <w:position w:val="0"/>
        <w:sz w:val="20"/>
        <w:szCs w:val="20"/>
      </w:rPr>
    </w:lvl>
    <w:lvl w:ilvl="2">
      <w:start w:val="1"/>
      <w:numFmt w:val="lowerRoman"/>
      <w:lvlText w:val="%3."/>
      <w:lvlJc w:val="left"/>
      <w:pPr>
        <w:tabs>
          <w:tab w:val="num" w:pos="2111"/>
        </w:tabs>
        <w:ind w:left="2111" w:hanging="247"/>
      </w:pPr>
      <w:rPr>
        <w:rFonts w:ascii="Myriad Pro" w:eastAsia="Times New Roman" w:hAnsi="Myriad Pro" w:cs="Myriad Pro"/>
        <w:i/>
        <w:iCs/>
        <w:position w:val="0"/>
        <w:sz w:val="20"/>
        <w:szCs w:val="20"/>
      </w:rPr>
    </w:lvl>
    <w:lvl w:ilvl="3">
      <w:start w:val="1"/>
      <w:numFmt w:val="decimal"/>
      <w:lvlText w:val="%4."/>
      <w:lvlJc w:val="left"/>
      <w:pPr>
        <w:tabs>
          <w:tab w:val="num" w:pos="2820"/>
        </w:tabs>
        <w:ind w:left="2820" w:hanging="300"/>
      </w:pPr>
      <w:rPr>
        <w:rFonts w:ascii="Myriad Pro" w:eastAsia="Times New Roman" w:hAnsi="Myriad Pro" w:cs="Myriad Pro"/>
        <w:i/>
        <w:iCs/>
        <w:position w:val="0"/>
        <w:sz w:val="20"/>
        <w:szCs w:val="20"/>
      </w:rPr>
    </w:lvl>
    <w:lvl w:ilvl="4">
      <w:start w:val="1"/>
      <w:numFmt w:val="lowerLetter"/>
      <w:lvlText w:val="%5."/>
      <w:lvlJc w:val="left"/>
      <w:pPr>
        <w:tabs>
          <w:tab w:val="num" w:pos="3540"/>
        </w:tabs>
        <w:ind w:left="3540" w:hanging="300"/>
      </w:pPr>
      <w:rPr>
        <w:rFonts w:ascii="Myriad Pro" w:eastAsia="Times New Roman" w:hAnsi="Myriad Pro" w:cs="Myriad Pro"/>
        <w:i/>
        <w:iCs/>
        <w:position w:val="0"/>
        <w:sz w:val="20"/>
        <w:szCs w:val="20"/>
      </w:rPr>
    </w:lvl>
    <w:lvl w:ilvl="5">
      <w:start w:val="1"/>
      <w:numFmt w:val="lowerRoman"/>
      <w:lvlText w:val="%6."/>
      <w:lvlJc w:val="left"/>
      <w:pPr>
        <w:tabs>
          <w:tab w:val="num" w:pos="4271"/>
        </w:tabs>
        <w:ind w:left="4271" w:hanging="247"/>
      </w:pPr>
      <w:rPr>
        <w:rFonts w:ascii="Myriad Pro" w:eastAsia="Times New Roman" w:hAnsi="Myriad Pro" w:cs="Myriad Pro"/>
        <w:i/>
        <w:iCs/>
        <w:position w:val="0"/>
        <w:sz w:val="20"/>
        <w:szCs w:val="20"/>
      </w:rPr>
    </w:lvl>
    <w:lvl w:ilvl="6">
      <w:start w:val="1"/>
      <w:numFmt w:val="decimal"/>
      <w:lvlText w:val="%7."/>
      <w:lvlJc w:val="left"/>
      <w:pPr>
        <w:tabs>
          <w:tab w:val="num" w:pos="4980"/>
        </w:tabs>
        <w:ind w:left="4980" w:hanging="300"/>
      </w:pPr>
      <w:rPr>
        <w:rFonts w:ascii="Myriad Pro" w:eastAsia="Times New Roman" w:hAnsi="Myriad Pro" w:cs="Myriad Pro"/>
        <w:i/>
        <w:iCs/>
        <w:position w:val="0"/>
        <w:sz w:val="20"/>
        <w:szCs w:val="20"/>
      </w:rPr>
    </w:lvl>
    <w:lvl w:ilvl="7">
      <w:start w:val="1"/>
      <w:numFmt w:val="lowerLetter"/>
      <w:lvlText w:val="%8."/>
      <w:lvlJc w:val="left"/>
      <w:pPr>
        <w:tabs>
          <w:tab w:val="num" w:pos="5700"/>
        </w:tabs>
        <w:ind w:left="5700" w:hanging="300"/>
      </w:pPr>
      <w:rPr>
        <w:rFonts w:ascii="Myriad Pro" w:eastAsia="Times New Roman" w:hAnsi="Myriad Pro" w:cs="Myriad Pro"/>
        <w:i/>
        <w:iCs/>
        <w:position w:val="0"/>
        <w:sz w:val="20"/>
        <w:szCs w:val="20"/>
      </w:rPr>
    </w:lvl>
    <w:lvl w:ilvl="8">
      <w:start w:val="1"/>
      <w:numFmt w:val="lowerRoman"/>
      <w:lvlText w:val="%9."/>
      <w:lvlJc w:val="left"/>
      <w:pPr>
        <w:tabs>
          <w:tab w:val="num" w:pos="6431"/>
        </w:tabs>
        <w:ind w:left="6431" w:hanging="247"/>
      </w:pPr>
      <w:rPr>
        <w:rFonts w:ascii="Myriad Pro" w:eastAsia="Times New Roman" w:hAnsi="Myriad Pro" w:cs="Myriad Pro"/>
        <w:i/>
        <w:iCs/>
        <w:position w:val="0"/>
        <w:sz w:val="20"/>
        <w:szCs w:val="20"/>
      </w:rPr>
    </w:lvl>
  </w:abstractNum>
  <w:abstractNum w:abstractNumId="3">
    <w:nsid w:val="0A687AC6"/>
    <w:multiLevelType w:val="multilevel"/>
    <w:tmpl w:val="C54C6D8E"/>
    <w:styleLink w:val="List8"/>
    <w:lvl w:ilvl="0">
      <w:numFmt w:val="bullet"/>
      <w:lvlText w:val="•"/>
      <w:lvlJc w:val="left"/>
      <w:pPr>
        <w:tabs>
          <w:tab w:val="num" w:pos="720"/>
        </w:tabs>
        <w:ind w:left="720" w:hanging="360"/>
      </w:pPr>
      <w:rPr>
        <w:position w:val="0"/>
        <w:sz w:val="24"/>
      </w:rPr>
    </w:lvl>
    <w:lvl w:ilvl="1">
      <w:start w:val="1"/>
      <w:numFmt w:val="bullet"/>
      <w:lvlText w:val="o"/>
      <w:lvlJc w:val="left"/>
      <w:pPr>
        <w:tabs>
          <w:tab w:val="num" w:pos="1380"/>
        </w:tabs>
        <w:ind w:left="1380" w:hanging="300"/>
      </w:pPr>
      <w:rPr>
        <w:position w:val="0"/>
        <w:sz w:val="20"/>
      </w:rPr>
    </w:lvl>
    <w:lvl w:ilvl="2">
      <w:start w:val="1"/>
      <w:numFmt w:val="bullet"/>
      <w:lvlText w:val="▪"/>
      <w:lvlJc w:val="left"/>
      <w:pPr>
        <w:tabs>
          <w:tab w:val="num" w:pos="2100"/>
        </w:tabs>
        <w:ind w:left="2100" w:hanging="300"/>
      </w:pPr>
      <w:rPr>
        <w:position w:val="0"/>
        <w:sz w:val="20"/>
      </w:rPr>
    </w:lvl>
    <w:lvl w:ilvl="3">
      <w:start w:val="1"/>
      <w:numFmt w:val="bullet"/>
      <w:lvlText w:val="•"/>
      <w:lvlJc w:val="left"/>
      <w:pPr>
        <w:tabs>
          <w:tab w:val="num" w:pos="2820"/>
        </w:tabs>
        <w:ind w:left="2820" w:hanging="300"/>
      </w:pPr>
      <w:rPr>
        <w:position w:val="0"/>
        <w:sz w:val="20"/>
      </w:rPr>
    </w:lvl>
    <w:lvl w:ilvl="4">
      <w:start w:val="1"/>
      <w:numFmt w:val="bullet"/>
      <w:lvlText w:val="o"/>
      <w:lvlJc w:val="left"/>
      <w:pPr>
        <w:tabs>
          <w:tab w:val="num" w:pos="3540"/>
        </w:tabs>
        <w:ind w:left="3540" w:hanging="300"/>
      </w:pPr>
      <w:rPr>
        <w:position w:val="0"/>
        <w:sz w:val="20"/>
      </w:rPr>
    </w:lvl>
    <w:lvl w:ilvl="5">
      <w:start w:val="1"/>
      <w:numFmt w:val="bullet"/>
      <w:lvlText w:val="▪"/>
      <w:lvlJc w:val="left"/>
      <w:pPr>
        <w:tabs>
          <w:tab w:val="num" w:pos="4260"/>
        </w:tabs>
        <w:ind w:left="4260" w:hanging="300"/>
      </w:pPr>
      <w:rPr>
        <w:position w:val="0"/>
        <w:sz w:val="20"/>
      </w:rPr>
    </w:lvl>
    <w:lvl w:ilvl="6">
      <w:start w:val="1"/>
      <w:numFmt w:val="bullet"/>
      <w:lvlText w:val="•"/>
      <w:lvlJc w:val="left"/>
      <w:pPr>
        <w:tabs>
          <w:tab w:val="num" w:pos="4980"/>
        </w:tabs>
        <w:ind w:left="4980" w:hanging="300"/>
      </w:pPr>
      <w:rPr>
        <w:position w:val="0"/>
        <w:sz w:val="20"/>
      </w:rPr>
    </w:lvl>
    <w:lvl w:ilvl="7">
      <w:start w:val="1"/>
      <w:numFmt w:val="bullet"/>
      <w:lvlText w:val="o"/>
      <w:lvlJc w:val="left"/>
      <w:pPr>
        <w:tabs>
          <w:tab w:val="num" w:pos="5700"/>
        </w:tabs>
        <w:ind w:left="5700" w:hanging="300"/>
      </w:pPr>
      <w:rPr>
        <w:position w:val="0"/>
        <w:sz w:val="20"/>
      </w:rPr>
    </w:lvl>
    <w:lvl w:ilvl="8">
      <w:start w:val="1"/>
      <w:numFmt w:val="bullet"/>
      <w:lvlText w:val="▪"/>
      <w:lvlJc w:val="left"/>
      <w:pPr>
        <w:tabs>
          <w:tab w:val="num" w:pos="6420"/>
        </w:tabs>
        <w:ind w:left="6420" w:hanging="300"/>
      </w:pPr>
      <w:rPr>
        <w:position w:val="0"/>
        <w:sz w:val="20"/>
      </w:rPr>
    </w:lvl>
  </w:abstractNum>
  <w:abstractNum w:abstractNumId="4">
    <w:nsid w:val="0CA953AD"/>
    <w:multiLevelType w:val="multilevel"/>
    <w:tmpl w:val="9200A2CC"/>
    <w:styleLink w:val="List16"/>
    <w:lvl w:ilvl="0">
      <w:numFmt w:val="bullet"/>
      <w:lvlText w:val="•"/>
      <w:lvlJc w:val="left"/>
      <w:pPr>
        <w:tabs>
          <w:tab w:val="num" w:pos="720"/>
        </w:tabs>
        <w:ind w:left="720" w:hanging="360"/>
      </w:pPr>
      <w:rPr>
        <w:position w:val="0"/>
        <w:sz w:val="24"/>
      </w:rPr>
    </w:lvl>
    <w:lvl w:ilvl="1">
      <w:start w:val="1"/>
      <w:numFmt w:val="bullet"/>
      <w:lvlText w:val="o"/>
      <w:lvlJc w:val="left"/>
      <w:pPr>
        <w:tabs>
          <w:tab w:val="num" w:pos="1380"/>
        </w:tabs>
        <w:ind w:left="1380" w:hanging="300"/>
      </w:pPr>
      <w:rPr>
        <w:position w:val="0"/>
        <w:sz w:val="20"/>
      </w:rPr>
    </w:lvl>
    <w:lvl w:ilvl="2">
      <w:start w:val="1"/>
      <w:numFmt w:val="bullet"/>
      <w:lvlText w:val="▪"/>
      <w:lvlJc w:val="left"/>
      <w:pPr>
        <w:tabs>
          <w:tab w:val="num" w:pos="2100"/>
        </w:tabs>
        <w:ind w:left="2100" w:hanging="300"/>
      </w:pPr>
      <w:rPr>
        <w:position w:val="0"/>
        <w:sz w:val="20"/>
      </w:rPr>
    </w:lvl>
    <w:lvl w:ilvl="3">
      <w:start w:val="1"/>
      <w:numFmt w:val="bullet"/>
      <w:lvlText w:val="•"/>
      <w:lvlJc w:val="left"/>
      <w:pPr>
        <w:tabs>
          <w:tab w:val="num" w:pos="2820"/>
        </w:tabs>
        <w:ind w:left="2820" w:hanging="300"/>
      </w:pPr>
      <w:rPr>
        <w:position w:val="0"/>
        <w:sz w:val="20"/>
      </w:rPr>
    </w:lvl>
    <w:lvl w:ilvl="4">
      <w:start w:val="1"/>
      <w:numFmt w:val="bullet"/>
      <w:lvlText w:val="o"/>
      <w:lvlJc w:val="left"/>
      <w:pPr>
        <w:tabs>
          <w:tab w:val="num" w:pos="3540"/>
        </w:tabs>
        <w:ind w:left="3540" w:hanging="300"/>
      </w:pPr>
      <w:rPr>
        <w:position w:val="0"/>
        <w:sz w:val="20"/>
      </w:rPr>
    </w:lvl>
    <w:lvl w:ilvl="5">
      <w:start w:val="1"/>
      <w:numFmt w:val="bullet"/>
      <w:lvlText w:val="▪"/>
      <w:lvlJc w:val="left"/>
      <w:pPr>
        <w:tabs>
          <w:tab w:val="num" w:pos="4260"/>
        </w:tabs>
        <w:ind w:left="4260" w:hanging="300"/>
      </w:pPr>
      <w:rPr>
        <w:position w:val="0"/>
        <w:sz w:val="20"/>
      </w:rPr>
    </w:lvl>
    <w:lvl w:ilvl="6">
      <w:start w:val="1"/>
      <w:numFmt w:val="bullet"/>
      <w:lvlText w:val="•"/>
      <w:lvlJc w:val="left"/>
      <w:pPr>
        <w:tabs>
          <w:tab w:val="num" w:pos="4980"/>
        </w:tabs>
        <w:ind w:left="4980" w:hanging="300"/>
      </w:pPr>
      <w:rPr>
        <w:position w:val="0"/>
        <w:sz w:val="20"/>
      </w:rPr>
    </w:lvl>
    <w:lvl w:ilvl="7">
      <w:start w:val="1"/>
      <w:numFmt w:val="bullet"/>
      <w:lvlText w:val="o"/>
      <w:lvlJc w:val="left"/>
      <w:pPr>
        <w:tabs>
          <w:tab w:val="num" w:pos="5700"/>
        </w:tabs>
        <w:ind w:left="5700" w:hanging="300"/>
      </w:pPr>
      <w:rPr>
        <w:position w:val="0"/>
        <w:sz w:val="20"/>
      </w:rPr>
    </w:lvl>
    <w:lvl w:ilvl="8">
      <w:start w:val="1"/>
      <w:numFmt w:val="bullet"/>
      <w:lvlText w:val="▪"/>
      <w:lvlJc w:val="left"/>
      <w:pPr>
        <w:tabs>
          <w:tab w:val="num" w:pos="6420"/>
        </w:tabs>
        <w:ind w:left="6420" w:hanging="300"/>
      </w:pPr>
      <w:rPr>
        <w:position w:val="0"/>
        <w:sz w:val="20"/>
      </w:rPr>
    </w:lvl>
  </w:abstractNum>
  <w:abstractNum w:abstractNumId="5">
    <w:nsid w:val="0D3C5951"/>
    <w:multiLevelType w:val="multilevel"/>
    <w:tmpl w:val="5C9E704C"/>
    <w:lvl w:ilvl="0">
      <w:numFmt w:val="bullet"/>
      <w:lvlText w:val="•"/>
      <w:lvlJc w:val="left"/>
      <w:pPr>
        <w:tabs>
          <w:tab w:val="num" w:pos="284"/>
        </w:tabs>
        <w:ind w:left="284" w:hanging="284"/>
      </w:pPr>
      <w:rPr>
        <w:rFonts w:ascii="Verdana Bold" w:eastAsia="Times New Roman" w:hAnsi="Verdana Bold"/>
        <w:color w:val="000000"/>
        <w:position w:val="0"/>
        <w:sz w:val="24"/>
        <w:u w:color="000000"/>
      </w:rPr>
    </w:lvl>
    <w:lvl w:ilvl="1">
      <w:start w:val="1"/>
      <w:numFmt w:val="bullet"/>
      <w:lvlText w:val="o"/>
      <w:lvlJc w:val="left"/>
      <w:pPr>
        <w:tabs>
          <w:tab w:val="num" w:pos="2070"/>
        </w:tabs>
        <w:ind w:left="2070" w:hanging="270"/>
      </w:pPr>
      <w:rPr>
        <w:rFonts w:ascii="Verdana Bold" w:eastAsia="Times New Roman" w:hAnsi="Verdana Bold"/>
        <w:color w:val="000000"/>
        <w:position w:val="0"/>
        <w:sz w:val="18"/>
        <w:u w:color="000000"/>
      </w:rPr>
    </w:lvl>
    <w:lvl w:ilvl="2">
      <w:start w:val="1"/>
      <w:numFmt w:val="bullet"/>
      <w:lvlText w:val="▪"/>
      <w:lvlJc w:val="left"/>
      <w:pPr>
        <w:tabs>
          <w:tab w:val="num" w:pos="2790"/>
        </w:tabs>
        <w:ind w:left="2790" w:hanging="270"/>
      </w:pPr>
      <w:rPr>
        <w:rFonts w:ascii="Verdana Bold" w:eastAsia="Times New Roman" w:hAnsi="Verdana Bold"/>
        <w:color w:val="000000"/>
        <w:position w:val="0"/>
        <w:sz w:val="18"/>
        <w:u w:color="000000"/>
      </w:rPr>
    </w:lvl>
    <w:lvl w:ilvl="3">
      <w:start w:val="1"/>
      <w:numFmt w:val="bullet"/>
      <w:lvlText w:val="•"/>
      <w:lvlJc w:val="left"/>
      <w:pPr>
        <w:tabs>
          <w:tab w:val="num" w:pos="3510"/>
        </w:tabs>
        <w:ind w:left="3510" w:hanging="270"/>
      </w:pPr>
      <w:rPr>
        <w:rFonts w:ascii="Verdana Bold" w:eastAsia="Times New Roman" w:hAnsi="Verdana Bold"/>
        <w:color w:val="000000"/>
        <w:position w:val="0"/>
        <w:sz w:val="18"/>
        <w:u w:color="000000"/>
      </w:rPr>
    </w:lvl>
    <w:lvl w:ilvl="4">
      <w:start w:val="1"/>
      <w:numFmt w:val="bullet"/>
      <w:lvlText w:val="o"/>
      <w:lvlJc w:val="left"/>
      <w:pPr>
        <w:tabs>
          <w:tab w:val="num" w:pos="4230"/>
        </w:tabs>
        <w:ind w:left="4230" w:hanging="270"/>
      </w:pPr>
      <w:rPr>
        <w:rFonts w:ascii="Verdana Bold" w:eastAsia="Times New Roman" w:hAnsi="Verdana Bold"/>
        <w:color w:val="000000"/>
        <w:position w:val="0"/>
        <w:sz w:val="18"/>
        <w:u w:color="000000"/>
      </w:rPr>
    </w:lvl>
    <w:lvl w:ilvl="5">
      <w:start w:val="1"/>
      <w:numFmt w:val="bullet"/>
      <w:lvlText w:val="▪"/>
      <w:lvlJc w:val="left"/>
      <w:pPr>
        <w:tabs>
          <w:tab w:val="num" w:pos="4950"/>
        </w:tabs>
        <w:ind w:left="4950" w:hanging="270"/>
      </w:pPr>
      <w:rPr>
        <w:rFonts w:ascii="Verdana Bold" w:eastAsia="Times New Roman" w:hAnsi="Verdana Bold"/>
        <w:color w:val="000000"/>
        <w:position w:val="0"/>
        <w:sz w:val="18"/>
        <w:u w:color="000000"/>
      </w:rPr>
    </w:lvl>
    <w:lvl w:ilvl="6">
      <w:start w:val="1"/>
      <w:numFmt w:val="bullet"/>
      <w:lvlText w:val="•"/>
      <w:lvlJc w:val="left"/>
      <w:pPr>
        <w:tabs>
          <w:tab w:val="num" w:pos="5670"/>
        </w:tabs>
        <w:ind w:left="5670" w:hanging="270"/>
      </w:pPr>
      <w:rPr>
        <w:rFonts w:ascii="Verdana Bold" w:eastAsia="Times New Roman" w:hAnsi="Verdana Bold"/>
        <w:color w:val="000000"/>
        <w:position w:val="0"/>
        <w:sz w:val="18"/>
        <w:u w:color="000000"/>
      </w:rPr>
    </w:lvl>
    <w:lvl w:ilvl="7">
      <w:start w:val="1"/>
      <w:numFmt w:val="bullet"/>
      <w:lvlText w:val="o"/>
      <w:lvlJc w:val="left"/>
      <w:pPr>
        <w:tabs>
          <w:tab w:val="num" w:pos="6390"/>
        </w:tabs>
        <w:ind w:left="6390" w:hanging="270"/>
      </w:pPr>
      <w:rPr>
        <w:rFonts w:ascii="Verdana Bold" w:eastAsia="Times New Roman" w:hAnsi="Verdana Bold"/>
        <w:color w:val="000000"/>
        <w:position w:val="0"/>
        <w:sz w:val="18"/>
        <w:u w:color="000000"/>
      </w:rPr>
    </w:lvl>
    <w:lvl w:ilvl="8">
      <w:start w:val="1"/>
      <w:numFmt w:val="bullet"/>
      <w:lvlText w:val="▪"/>
      <w:lvlJc w:val="left"/>
      <w:pPr>
        <w:tabs>
          <w:tab w:val="num" w:pos="7110"/>
        </w:tabs>
        <w:ind w:left="7110" w:hanging="270"/>
      </w:pPr>
      <w:rPr>
        <w:rFonts w:ascii="Verdana Bold" w:eastAsia="Times New Roman" w:hAnsi="Verdana Bold"/>
        <w:color w:val="000000"/>
        <w:position w:val="0"/>
        <w:sz w:val="18"/>
        <w:u w:color="000000"/>
      </w:rPr>
    </w:lvl>
  </w:abstractNum>
  <w:abstractNum w:abstractNumId="6">
    <w:nsid w:val="1492581C"/>
    <w:multiLevelType w:val="multilevel"/>
    <w:tmpl w:val="D172AB3C"/>
    <w:styleLink w:val="List18"/>
    <w:lvl w:ilvl="0">
      <w:numFmt w:val="bullet"/>
      <w:lvlText w:val="•"/>
      <w:lvlJc w:val="left"/>
      <w:pPr>
        <w:tabs>
          <w:tab w:val="num" w:pos="720"/>
        </w:tabs>
        <w:ind w:left="720" w:hanging="360"/>
      </w:pPr>
      <w:rPr>
        <w:position w:val="0"/>
        <w:sz w:val="24"/>
      </w:rPr>
    </w:lvl>
    <w:lvl w:ilvl="1">
      <w:start w:val="1"/>
      <w:numFmt w:val="bullet"/>
      <w:lvlText w:val="o"/>
      <w:lvlJc w:val="left"/>
      <w:pPr>
        <w:tabs>
          <w:tab w:val="num" w:pos="1380"/>
        </w:tabs>
        <w:ind w:left="1380" w:hanging="300"/>
      </w:pPr>
      <w:rPr>
        <w:position w:val="0"/>
        <w:sz w:val="20"/>
      </w:rPr>
    </w:lvl>
    <w:lvl w:ilvl="2">
      <w:start w:val="1"/>
      <w:numFmt w:val="bullet"/>
      <w:lvlText w:val="▪"/>
      <w:lvlJc w:val="left"/>
      <w:pPr>
        <w:tabs>
          <w:tab w:val="num" w:pos="2100"/>
        </w:tabs>
        <w:ind w:left="2100" w:hanging="300"/>
      </w:pPr>
      <w:rPr>
        <w:position w:val="0"/>
        <w:sz w:val="20"/>
      </w:rPr>
    </w:lvl>
    <w:lvl w:ilvl="3">
      <w:start w:val="1"/>
      <w:numFmt w:val="bullet"/>
      <w:lvlText w:val="•"/>
      <w:lvlJc w:val="left"/>
      <w:pPr>
        <w:tabs>
          <w:tab w:val="num" w:pos="2820"/>
        </w:tabs>
        <w:ind w:left="2820" w:hanging="300"/>
      </w:pPr>
      <w:rPr>
        <w:position w:val="0"/>
        <w:sz w:val="20"/>
      </w:rPr>
    </w:lvl>
    <w:lvl w:ilvl="4">
      <w:start w:val="1"/>
      <w:numFmt w:val="bullet"/>
      <w:lvlText w:val="o"/>
      <w:lvlJc w:val="left"/>
      <w:pPr>
        <w:tabs>
          <w:tab w:val="num" w:pos="3540"/>
        </w:tabs>
        <w:ind w:left="3540" w:hanging="300"/>
      </w:pPr>
      <w:rPr>
        <w:position w:val="0"/>
        <w:sz w:val="20"/>
      </w:rPr>
    </w:lvl>
    <w:lvl w:ilvl="5">
      <w:start w:val="1"/>
      <w:numFmt w:val="bullet"/>
      <w:lvlText w:val="▪"/>
      <w:lvlJc w:val="left"/>
      <w:pPr>
        <w:tabs>
          <w:tab w:val="num" w:pos="4260"/>
        </w:tabs>
        <w:ind w:left="4260" w:hanging="300"/>
      </w:pPr>
      <w:rPr>
        <w:position w:val="0"/>
        <w:sz w:val="20"/>
      </w:rPr>
    </w:lvl>
    <w:lvl w:ilvl="6">
      <w:start w:val="1"/>
      <w:numFmt w:val="bullet"/>
      <w:lvlText w:val="•"/>
      <w:lvlJc w:val="left"/>
      <w:pPr>
        <w:tabs>
          <w:tab w:val="num" w:pos="4980"/>
        </w:tabs>
        <w:ind w:left="4980" w:hanging="300"/>
      </w:pPr>
      <w:rPr>
        <w:position w:val="0"/>
        <w:sz w:val="20"/>
      </w:rPr>
    </w:lvl>
    <w:lvl w:ilvl="7">
      <w:start w:val="1"/>
      <w:numFmt w:val="bullet"/>
      <w:lvlText w:val="o"/>
      <w:lvlJc w:val="left"/>
      <w:pPr>
        <w:tabs>
          <w:tab w:val="num" w:pos="5700"/>
        </w:tabs>
        <w:ind w:left="5700" w:hanging="300"/>
      </w:pPr>
      <w:rPr>
        <w:position w:val="0"/>
        <w:sz w:val="20"/>
      </w:rPr>
    </w:lvl>
    <w:lvl w:ilvl="8">
      <w:start w:val="1"/>
      <w:numFmt w:val="bullet"/>
      <w:lvlText w:val="▪"/>
      <w:lvlJc w:val="left"/>
      <w:pPr>
        <w:tabs>
          <w:tab w:val="num" w:pos="6420"/>
        </w:tabs>
        <w:ind w:left="6420" w:hanging="300"/>
      </w:pPr>
      <w:rPr>
        <w:position w:val="0"/>
        <w:sz w:val="20"/>
      </w:rPr>
    </w:lvl>
  </w:abstractNum>
  <w:abstractNum w:abstractNumId="7">
    <w:nsid w:val="16F270E4"/>
    <w:multiLevelType w:val="hybridMultilevel"/>
    <w:tmpl w:val="3C8ACC80"/>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
    <w:nsid w:val="1A950E85"/>
    <w:multiLevelType w:val="hybridMultilevel"/>
    <w:tmpl w:val="63E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FF34DC"/>
    <w:multiLevelType w:val="multilevel"/>
    <w:tmpl w:val="38BCD85C"/>
    <w:styleLink w:val="List13"/>
    <w:lvl w:ilvl="0">
      <w:numFmt w:val="bullet"/>
      <w:lvlText w:val="•"/>
      <w:lvlJc w:val="left"/>
      <w:pPr>
        <w:tabs>
          <w:tab w:val="num" w:pos="720"/>
        </w:tabs>
        <w:ind w:left="720" w:hanging="360"/>
      </w:pPr>
      <w:rPr>
        <w:position w:val="0"/>
        <w:sz w:val="24"/>
      </w:rPr>
    </w:lvl>
    <w:lvl w:ilvl="1">
      <w:start w:val="1"/>
      <w:numFmt w:val="bullet"/>
      <w:lvlText w:val="o"/>
      <w:lvlJc w:val="left"/>
      <w:pPr>
        <w:tabs>
          <w:tab w:val="num" w:pos="1380"/>
        </w:tabs>
        <w:ind w:left="1380" w:hanging="300"/>
      </w:pPr>
      <w:rPr>
        <w:position w:val="0"/>
        <w:sz w:val="20"/>
      </w:rPr>
    </w:lvl>
    <w:lvl w:ilvl="2">
      <w:start w:val="1"/>
      <w:numFmt w:val="bullet"/>
      <w:lvlText w:val="▪"/>
      <w:lvlJc w:val="left"/>
      <w:pPr>
        <w:tabs>
          <w:tab w:val="num" w:pos="2100"/>
        </w:tabs>
        <w:ind w:left="2100" w:hanging="300"/>
      </w:pPr>
      <w:rPr>
        <w:position w:val="0"/>
        <w:sz w:val="20"/>
      </w:rPr>
    </w:lvl>
    <w:lvl w:ilvl="3">
      <w:start w:val="1"/>
      <w:numFmt w:val="bullet"/>
      <w:lvlText w:val="•"/>
      <w:lvlJc w:val="left"/>
      <w:pPr>
        <w:tabs>
          <w:tab w:val="num" w:pos="2820"/>
        </w:tabs>
        <w:ind w:left="2820" w:hanging="300"/>
      </w:pPr>
      <w:rPr>
        <w:position w:val="0"/>
        <w:sz w:val="20"/>
      </w:rPr>
    </w:lvl>
    <w:lvl w:ilvl="4">
      <w:start w:val="1"/>
      <w:numFmt w:val="bullet"/>
      <w:lvlText w:val="o"/>
      <w:lvlJc w:val="left"/>
      <w:pPr>
        <w:tabs>
          <w:tab w:val="num" w:pos="3540"/>
        </w:tabs>
        <w:ind w:left="3540" w:hanging="300"/>
      </w:pPr>
      <w:rPr>
        <w:position w:val="0"/>
        <w:sz w:val="20"/>
      </w:rPr>
    </w:lvl>
    <w:lvl w:ilvl="5">
      <w:start w:val="1"/>
      <w:numFmt w:val="bullet"/>
      <w:lvlText w:val="▪"/>
      <w:lvlJc w:val="left"/>
      <w:pPr>
        <w:tabs>
          <w:tab w:val="num" w:pos="4260"/>
        </w:tabs>
        <w:ind w:left="4260" w:hanging="300"/>
      </w:pPr>
      <w:rPr>
        <w:position w:val="0"/>
        <w:sz w:val="20"/>
      </w:rPr>
    </w:lvl>
    <w:lvl w:ilvl="6">
      <w:start w:val="1"/>
      <w:numFmt w:val="bullet"/>
      <w:lvlText w:val="•"/>
      <w:lvlJc w:val="left"/>
      <w:pPr>
        <w:tabs>
          <w:tab w:val="num" w:pos="4980"/>
        </w:tabs>
        <w:ind w:left="4980" w:hanging="300"/>
      </w:pPr>
      <w:rPr>
        <w:position w:val="0"/>
        <w:sz w:val="20"/>
      </w:rPr>
    </w:lvl>
    <w:lvl w:ilvl="7">
      <w:start w:val="1"/>
      <w:numFmt w:val="bullet"/>
      <w:lvlText w:val="o"/>
      <w:lvlJc w:val="left"/>
      <w:pPr>
        <w:tabs>
          <w:tab w:val="num" w:pos="5700"/>
        </w:tabs>
        <w:ind w:left="5700" w:hanging="300"/>
      </w:pPr>
      <w:rPr>
        <w:position w:val="0"/>
        <w:sz w:val="20"/>
      </w:rPr>
    </w:lvl>
    <w:lvl w:ilvl="8">
      <w:start w:val="1"/>
      <w:numFmt w:val="bullet"/>
      <w:lvlText w:val="▪"/>
      <w:lvlJc w:val="left"/>
      <w:pPr>
        <w:tabs>
          <w:tab w:val="num" w:pos="6420"/>
        </w:tabs>
        <w:ind w:left="6420" w:hanging="300"/>
      </w:pPr>
      <w:rPr>
        <w:position w:val="0"/>
        <w:sz w:val="20"/>
      </w:rPr>
    </w:lvl>
  </w:abstractNum>
  <w:abstractNum w:abstractNumId="10">
    <w:nsid w:val="1C5C3E95"/>
    <w:multiLevelType w:val="hybridMultilevel"/>
    <w:tmpl w:val="E0187ACE"/>
    <w:lvl w:ilvl="0" w:tplc="08090015">
      <w:start w:val="1"/>
      <w:numFmt w:val="upperLetter"/>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nsid w:val="1D556DE5"/>
    <w:multiLevelType w:val="hybridMultilevel"/>
    <w:tmpl w:val="9824010A"/>
    <w:lvl w:ilvl="0" w:tplc="0409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2">
    <w:nsid w:val="1DD237CE"/>
    <w:multiLevelType w:val="multilevel"/>
    <w:tmpl w:val="1C7E608C"/>
    <w:lvl w:ilvl="0">
      <w:numFmt w:val="bullet"/>
      <w:lvlText w:val="•"/>
      <w:lvlJc w:val="left"/>
      <w:pPr>
        <w:tabs>
          <w:tab w:val="num" w:pos="284"/>
        </w:tabs>
        <w:ind w:left="284" w:hanging="284"/>
      </w:pPr>
      <w:rPr>
        <w:rFonts w:ascii="Verdana Bold" w:eastAsia="Times New Roman" w:hAnsi="Verdana Bold"/>
        <w:color w:val="000000"/>
        <w:position w:val="0"/>
        <w:sz w:val="24"/>
        <w:u w:color="000000"/>
      </w:rPr>
    </w:lvl>
    <w:lvl w:ilvl="1">
      <w:start w:val="1"/>
      <w:numFmt w:val="bullet"/>
      <w:lvlText w:val="o"/>
      <w:lvlJc w:val="left"/>
      <w:pPr>
        <w:tabs>
          <w:tab w:val="num" w:pos="2070"/>
        </w:tabs>
        <w:ind w:left="2070" w:hanging="270"/>
      </w:pPr>
      <w:rPr>
        <w:rFonts w:ascii="Verdana Bold" w:eastAsia="Times New Roman" w:hAnsi="Verdana Bold"/>
        <w:color w:val="000000"/>
        <w:position w:val="0"/>
        <w:sz w:val="18"/>
        <w:u w:color="000000"/>
      </w:rPr>
    </w:lvl>
    <w:lvl w:ilvl="2">
      <w:start w:val="1"/>
      <w:numFmt w:val="bullet"/>
      <w:lvlText w:val="▪"/>
      <w:lvlJc w:val="left"/>
      <w:pPr>
        <w:tabs>
          <w:tab w:val="num" w:pos="2790"/>
        </w:tabs>
        <w:ind w:left="2790" w:hanging="270"/>
      </w:pPr>
      <w:rPr>
        <w:rFonts w:ascii="Verdana Bold" w:eastAsia="Times New Roman" w:hAnsi="Verdana Bold"/>
        <w:color w:val="000000"/>
        <w:position w:val="0"/>
        <w:sz w:val="18"/>
        <w:u w:color="000000"/>
      </w:rPr>
    </w:lvl>
    <w:lvl w:ilvl="3">
      <w:start w:val="1"/>
      <w:numFmt w:val="bullet"/>
      <w:lvlText w:val="•"/>
      <w:lvlJc w:val="left"/>
      <w:pPr>
        <w:tabs>
          <w:tab w:val="num" w:pos="3510"/>
        </w:tabs>
        <w:ind w:left="3510" w:hanging="270"/>
      </w:pPr>
      <w:rPr>
        <w:rFonts w:ascii="Verdana Bold" w:eastAsia="Times New Roman" w:hAnsi="Verdana Bold"/>
        <w:color w:val="000000"/>
        <w:position w:val="0"/>
        <w:sz w:val="18"/>
        <w:u w:color="000000"/>
      </w:rPr>
    </w:lvl>
    <w:lvl w:ilvl="4">
      <w:start w:val="1"/>
      <w:numFmt w:val="bullet"/>
      <w:lvlText w:val="o"/>
      <w:lvlJc w:val="left"/>
      <w:pPr>
        <w:tabs>
          <w:tab w:val="num" w:pos="4230"/>
        </w:tabs>
        <w:ind w:left="4230" w:hanging="270"/>
      </w:pPr>
      <w:rPr>
        <w:rFonts w:ascii="Verdana Bold" w:eastAsia="Times New Roman" w:hAnsi="Verdana Bold"/>
        <w:color w:val="000000"/>
        <w:position w:val="0"/>
        <w:sz w:val="18"/>
        <w:u w:color="000000"/>
      </w:rPr>
    </w:lvl>
    <w:lvl w:ilvl="5">
      <w:start w:val="1"/>
      <w:numFmt w:val="bullet"/>
      <w:lvlText w:val="▪"/>
      <w:lvlJc w:val="left"/>
      <w:pPr>
        <w:tabs>
          <w:tab w:val="num" w:pos="4950"/>
        </w:tabs>
        <w:ind w:left="4950" w:hanging="270"/>
      </w:pPr>
      <w:rPr>
        <w:rFonts w:ascii="Verdana Bold" w:eastAsia="Times New Roman" w:hAnsi="Verdana Bold"/>
        <w:color w:val="000000"/>
        <w:position w:val="0"/>
        <w:sz w:val="18"/>
        <w:u w:color="000000"/>
      </w:rPr>
    </w:lvl>
    <w:lvl w:ilvl="6">
      <w:start w:val="1"/>
      <w:numFmt w:val="bullet"/>
      <w:lvlText w:val="•"/>
      <w:lvlJc w:val="left"/>
      <w:pPr>
        <w:tabs>
          <w:tab w:val="num" w:pos="5670"/>
        </w:tabs>
        <w:ind w:left="5670" w:hanging="270"/>
      </w:pPr>
      <w:rPr>
        <w:rFonts w:ascii="Verdana Bold" w:eastAsia="Times New Roman" w:hAnsi="Verdana Bold"/>
        <w:color w:val="000000"/>
        <w:position w:val="0"/>
        <w:sz w:val="18"/>
        <w:u w:color="000000"/>
      </w:rPr>
    </w:lvl>
    <w:lvl w:ilvl="7">
      <w:start w:val="1"/>
      <w:numFmt w:val="bullet"/>
      <w:lvlText w:val="o"/>
      <w:lvlJc w:val="left"/>
      <w:pPr>
        <w:tabs>
          <w:tab w:val="num" w:pos="6390"/>
        </w:tabs>
        <w:ind w:left="6390" w:hanging="270"/>
      </w:pPr>
      <w:rPr>
        <w:rFonts w:ascii="Verdana Bold" w:eastAsia="Times New Roman" w:hAnsi="Verdana Bold"/>
        <w:color w:val="000000"/>
        <w:position w:val="0"/>
        <w:sz w:val="18"/>
        <w:u w:color="000000"/>
      </w:rPr>
    </w:lvl>
    <w:lvl w:ilvl="8">
      <w:start w:val="1"/>
      <w:numFmt w:val="bullet"/>
      <w:lvlText w:val="▪"/>
      <w:lvlJc w:val="left"/>
      <w:pPr>
        <w:tabs>
          <w:tab w:val="num" w:pos="7110"/>
        </w:tabs>
        <w:ind w:left="7110" w:hanging="270"/>
      </w:pPr>
      <w:rPr>
        <w:rFonts w:ascii="Verdana Bold" w:eastAsia="Times New Roman" w:hAnsi="Verdana Bold"/>
        <w:color w:val="000000"/>
        <w:position w:val="0"/>
        <w:sz w:val="18"/>
        <w:u w:color="000000"/>
      </w:rPr>
    </w:lvl>
  </w:abstractNum>
  <w:abstractNum w:abstractNumId="13">
    <w:nsid w:val="1FD01E30"/>
    <w:multiLevelType w:val="multilevel"/>
    <w:tmpl w:val="92704414"/>
    <w:styleLink w:val="List15"/>
    <w:lvl w:ilvl="0">
      <w:start w:val="1"/>
      <w:numFmt w:val="lowerLetter"/>
      <w:lvlText w:val="%1)"/>
      <w:lvlJc w:val="left"/>
      <w:pPr>
        <w:tabs>
          <w:tab w:val="num" w:pos="1234"/>
        </w:tabs>
        <w:ind w:left="1234" w:hanging="360"/>
      </w:pPr>
      <w:rPr>
        <w:rFonts w:ascii="Helvetica" w:eastAsia="Times New Roman" w:hAnsi="Helvetica" w:cs="Helvetica"/>
        <w:position w:val="0"/>
        <w:sz w:val="20"/>
        <w:szCs w:val="20"/>
      </w:rPr>
    </w:lvl>
    <w:lvl w:ilvl="1">
      <w:start w:val="1"/>
      <w:numFmt w:val="lowerLetter"/>
      <w:lvlText w:val="%2."/>
      <w:lvlJc w:val="left"/>
      <w:pPr>
        <w:tabs>
          <w:tab w:val="num" w:pos="1894"/>
        </w:tabs>
        <w:ind w:left="1894" w:hanging="300"/>
      </w:pPr>
      <w:rPr>
        <w:rFonts w:ascii="Myriad Pro" w:eastAsia="Times New Roman" w:hAnsi="Myriad Pro" w:cs="Myriad Pro"/>
        <w:position w:val="0"/>
        <w:sz w:val="20"/>
        <w:szCs w:val="20"/>
      </w:rPr>
    </w:lvl>
    <w:lvl w:ilvl="2">
      <w:start w:val="1"/>
      <w:numFmt w:val="lowerRoman"/>
      <w:lvlText w:val="%3."/>
      <w:lvlJc w:val="left"/>
      <w:pPr>
        <w:tabs>
          <w:tab w:val="num" w:pos="2625"/>
        </w:tabs>
        <w:ind w:left="2625" w:hanging="247"/>
      </w:pPr>
      <w:rPr>
        <w:rFonts w:ascii="Myriad Pro" w:eastAsia="Times New Roman" w:hAnsi="Myriad Pro" w:cs="Myriad Pro"/>
        <w:position w:val="0"/>
        <w:sz w:val="20"/>
        <w:szCs w:val="20"/>
      </w:rPr>
    </w:lvl>
    <w:lvl w:ilvl="3">
      <w:start w:val="1"/>
      <w:numFmt w:val="decimal"/>
      <w:lvlText w:val="%4."/>
      <w:lvlJc w:val="left"/>
      <w:pPr>
        <w:tabs>
          <w:tab w:val="num" w:pos="3334"/>
        </w:tabs>
        <w:ind w:left="3334" w:hanging="300"/>
      </w:pPr>
      <w:rPr>
        <w:rFonts w:ascii="Myriad Pro" w:eastAsia="Times New Roman" w:hAnsi="Myriad Pro" w:cs="Myriad Pro"/>
        <w:position w:val="0"/>
        <w:sz w:val="20"/>
        <w:szCs w:val="20"/>
      </w:rPr>
    </w:lvl>
    <w:lvl w:ilvl="4">
      <w:start w:val="1"/>
      <w:numFmt w:val="lowerLetter"/>
      <w:lvlText w:val="%5."/>
      <w:lvlJc w:val="left"/>
      <w:pPr>
        <w:tabs>
          <w:tab w:val="num" w:pos="4054"/>
        </w:tabs>
        <w:ind w:left="4054" w:hanging="300"/>
      </w:pPr>
      <w:rPr>
        <w:rFonts w:ascii="Myriad Pro" w:eastAsia="Times New Roman" w:hAnsi="Myriad Pro" w:cs="Myriad Pro"/>
        <w:position w:val="0"/>
        <w:sz w:val="20"/>
        <w:szCs w:val="20"/>
      </w:rPr>
    </w:lvl>
    <w:lvl w:ilvl="5">
      <w:start w:val="1"/>
      <w:numFmt w:val="lowerRoman"/>
      <w:lvlText w:val="%6."/>
      <w:lvlJc w:val="left"/>
      <w:pPr>
        <w:tabs>
          <w:tab w:val="num" w:pos="4785"/>
        </w:tabs>
        <w:ind w:left="4785" w:hanging="247"/>
      </w:pPr>
      <w:rPr>
        <w:rFonts w:ascii="Myriad Pro" w:eastAsia="Times New Roman" w:hAnsi="Myriad Pro" w:cs="Myriad Pro"/>
        <w:position w:val="0"/>
        <w:sz w:val="20"/>
        <w:szCs w:val="20"/>
      </w:rPr>
    </w:lvl>
    <w:lvl w:ilvl="6">
      <w:start w:val="1"/>
      <w:numFmt w:val="decimal"/>
      <w:lvlText w:val="%7."/>
      <w:lvlJc w:val="left"/>
      <w:pPr>
        <w:tabs>
          <w:tab w:val="num" w:pos="5494"/>
        </w:tabs>
        <w:ind w:left="5494" w:hanging="300"/>
      </w:pPr>
      <w:rPr>
        <w:rFonts w:ascii="Myriad Pro" w:eastAsia="Times New Roman" w:hAnsi="Myriad Pro" w:cs="Myriad Pro"/>
        <w:position w:val="0"/>
        <w:sz w:val="20"/>
        <w:szCs w:val="20"/>
      </w:rPr>
    </w:lvl>
    <w:lvl w:ilvl="7">
      <w:start w:val="1"/>
      <w:numFmt w:val="lowerLetter"/>
      <w:lvlText w:val="%8."/>
      <w:lvlJc w:val="left"/>
      <w:pPr>
        <w:tabs>
          <w:tab w:val="num" w:pos="6214"/>
        </w:tabs>
        <w:ind w:left="6214" w:hanging="300"/>
      </w:pPr>
      <w:rPr>
        <w:rFonts w:ascii="Myriad Pro" w:eastAsia="Times New Roman" w:hAnsi="Myriad Pro" w:cs="Myriad Pro"/>
        <w:position w:val="0"/>
        <w:sz w:val="20"/>
        <w:szCs w:val="20"/>
      </w:rPr>
    </w:lvl>
    <w:lvl w:ilvl="8">
      <w:start w:val="1"/>
      <w:numFmt w:val="lowerRoman"/>
      <w:lvlText w:val="%9."/>
      <w:lvlJc w:val="left"/>
      <w:pPr>
        <w:tabs>
          <w:tab w:val="num" w:pos="6945"/>
        </w:tabs>
        <w:ind w:left="6945" w:hanging="247"/>
      </w:pPr>
      <w:rPr>
        <w:rFonts w:ascii="Myriad Pro" w:eastAsia="Times New Roman" w:hAnsi="Myriad Pro" w:cs="Myriad Pro"/>
        <w:position w:val="0"/>
        <w:sz w:val="20"/>
        <w:szCs w:val="20"/>
      </w:rPr>
    </w:lvl>
  </w:abstractNum>
  <w:abstractNum w:abstractNumId="14">
    <w:nsid w:val="225A157F"/>
    <w:multiLevelType w:val="multilevel"/>
    <w:tmpl w:val="377C0102"/>
    <w:lvl w:ilvl="0">
      <w:start w:val="1"/>
      <w:numFmt w:val="decimal"/>
      <w:lvlText w:val="%1."/>
      <w:lvlJc w:val="left"/>
      <w:pPr>
        <w:tabs>
          <w:tab w:val="num" w:pos="720"/>
        </w:tabs>
        <w:ind w:left="720" w:hanging="360"/>
      </w:pPr>
      <w:rPr>
        <w:rFonts w:cs="Times New Roman"/>
        <w:position w:val="0"/>
        <w:sz w:val="24"/>
        <w:szCs w:val="24"/>
      </w:rPr>
    </w:lvl>
    <w:lvl w:ilvl="1">
      <w:start w:val="1"/>
      <w:numFmt w:val="bullet"/>
      <w:lvlText w:val="o"/>
      <w:lvlJc w:val="left"/>
      <w:pPr>
        <w:tabs>
          <w:tab w:val="num" w:pos="1380"/>
        </w:tabs>
        <w:ind w:left="1380" w:hanging="300"/>
      </w:pPr>
      <w:rPr>
        <w:position w:val="0"/>
        <w:sz w:val="20"/>
      </w:rPr>
    </w:lvl>
    <w:lvl w:ilvl="2">
      <w:start w:val="1"/>
      <w:numFmt w:val="bullet"/>
      <w:lvlText w:val="▪"/>
      <w:lvlJc w:val="left"/>
      <w:pPr>
        <w:tabs>
          <w:tab w:val="num" w:pos="2100"/>
        </w:tabs>
        <w:ind w:left="2100" w:hanging="300"/>
      </w:pPr>
      <w:rPr>
        <w:position w:val="0"/>
        <w:sz w:val="20"/>
      </w:rPr>
    </w:lvl>
    <w:lvl w:ilvl="3">
      <w:start w:val="1"/>
      <w:numFmt w:val="bullet"/>
      <w:lvlText w:val="•"/>
      <w:lvlJc w:val="left"/>
      <w:pPr>
        <w:tabs>
          <w:tab w:val="num" w:pos="2820"/>
        </w:tabs>
        <w:ind w:left="2820" w:hanging="300"/>
      </w:pPr>
      <w:rPr>
        <w:position w:val="0"/>
        <w:sz w:val="20"/>
      </w:rPr>
    </w:lvl>
    <w:lvl w:ilvl="4">
      <w:start w:val="1"/>
      <w:numFmt w:val="bullet"/>
      <w:lvlText w:val="o"/>
      <w:lvlJc w:val="left"/>
      <w:pPr>
        <w:tabs>
          <w:tab w:val="num" w:pos="3540"/>
        </w:tabs>
        <w:ind w:left="3540" w:hanging="300"/>
      </w:pPr>
      <w:rPr>
        <w:position w:val="0"/>
        <w:sz w:val="20"/>
      </w:rPr>
    </w:lvl>
    <w:lvl w:ilvl="5">
      <w:start w:val="1"/>
      <w:numFmt w:val="bullet"/>
      <w:lvlText w:val="▪"/>
      <w:lvlJc w:val="left"/>
      <w:pPr>
        <w:tabs>
          <w:tab w:val="num" w:pos="4260"/>
        </w:tabs>
        <w:ind w:left="4260" w:hanging="300"/>
      </w:pPr>
      <w:rPr>
        <w:position w:val="0"/>
        <w:sz w:val="20"/>
      </w:rPr>
    </w:lvl>
    <w:lvl w:ilvl="6">
      <w:start w:val="1"/>
      <w:numFmt w:val="bullet"/>
      <w:lvlText w:val="•"/>
      <w:lvlJc w:val="left"/>
      <w:pPr>
        <w:tabs>
          <w:tab w:val="num" w:pos="4980"/>
        </w:tabs>
        <w:ind w:left="4980" w:hanging="300"/>
      </w:pPr>
      <w:rPr>
        <w:position w:val="0"/>
        <w:sz w:val="20"/>
      </w:rPr>
    </w:lvl>
    <w:lvl w:ilvl="7">
      <w:start w:val="1"/>
      <w:numFmt w:val="bullet"/>
      <w:lvlText w:val="o"/>
      <w:lvlJc w:val="left"/>
      <w:pPr>
        <w:tabs>
          <w:tab w:val="num" w:pos="5700"/>
        </w:tabs>
        <w:ind w:left="5700" w:hanging="300"/>
      </w:pPr>
      <w:rPr>
        <w:position w:val="0"/>
        <w:sz w:val="20"/>
      </w:rPr>
    </w:lvl>
    <w:lvl w:ilvl="8">
      <w:start w:val="1"/>
      <w:numFmt w:val="bullet"/>
      <w:lvlText w:val="▪"/>
      <w:lvlJc w:val="left"/>
      <w:pPr>
        <w:tabs>
          <w:tab w:val="num" w:pos="6420"/>
        </w:tabs>
        <w:ind w:left="6420" w:hanging="300"/>
      </w:pPr>
      <w:rPr>
        <w:position w:val="0"/>
        <w:sz w:val="20"/>
      </w:rPr>
    </w:lvl>
  </w:abstractNum>
  <w:abstractNum w:abstractNumId="15">
    <w:nsid w:val="23005D4D"/>
    <w:multiLevelType w:val="multilevel"/>
    <w:tmpl w:val="3182972A"/>
    <w:styleLink w:val="List22"/>
    <w:lvl w:ilvl="0">
      <w:numFmt w:val="bullet"/>
      <w:lvlText w:val="•"/>
      <w:lvlJc w:val="left"/>
      <w:pPr>
        <w:tabs>
          <w:tab w:val="num" w:pos="720"/>
        </w:tabs>
        <w:ind w:left="720" w:hanging="360"/>
      </w:pPr>
      <w:rPr>
        <w:rFonts w:ascii="Helvetica" w:eastAsia="Times New Roman" w:hAnsi="Helvetica"/>
        <w:position w:val="0"/>
        <w:sz w:val="24"/>
      </w:rPr>
    </w:lvl>
    <w:lvl w:ilvl="1">
      <w:start w:val="1"/>
      <w:numFmt w:val="bullet"/>
      <w:lvlText w:val="o"/>
      <w:lvlJc w:val="left"/>
      <w:pPr>
        <w:tabs>
          <w:tab w:val="num" w:pos="1380"/>
        </w:tabs>
        <w:ind w:left="1380" w:hanging="300"/>
      </w:pPr>
      <w:rPr>
        <w:rFonts w:ascii="Helvetica" w:eastAsia="Times New Roman" w:hAnsi="Helvetica"/>
        <w:position w:val="0"/>
        <w:sz w:val="20"/>
      </w:rPr>
    </w:lvl>
    <w:lvl w:ilvl="2">
      <w:start w:val="1"/>
      <w:numFmt w:val="bullet"/>
      <w:lvlText w:val="▪"/>
      <w:lvlJc w:val="left"/>
      <w:pPr>
        <w:tabs>
          <w:tab w:val="num" w:pos="2100"/>
        </w:tabs>
        <w:ind w:left="2100" w:hanging="300"/>
      </w:pPr>
      <w:rPr>
        <w:rFonts w:ascii="Helvetica" w:eastAsia="Times New Roman" w:hAnsi="Helvetica"/>
        <w:position w:val="0"/>
        <w:sz w:val="20"/>
      </w:rPr>
    </w:lvl>
    <w:lvl w:ilvl="3">
      <w:start w:val="1"/>
      <w:numFmt w:val="bullet"/>
      <w:lvlText w:val="•"/>
      <w:lvlJc w:val="left"/>
      <w:pPr>
        <w:tabs>
          <w:tab w:val="num" w:pos="2820"/>
        </w:tabs>
        <w:ind w:left="2820" w:hanging="300"/>
      </w:pPr>
      <w:rPr>
        <w:rFonts w:ascii="Helvetica" w:eastAsia="Times New Roman" w:hAnsi="Helvetica"/>
        <w:position w:val="0"/>
        <w:sz w:val="20"/>
      </w:rPr>
    </w:lvl>
    <w:lvl w:ilvl="4">
      <w:start w:val="1"/>
      <w:numFmt w:val="bullet"/>
      <w:lvlText w:val="o"/>
      <w:lvlJc w:val="left"/>
      <w:pPr>
        <w:tabs>
          <w:tab w:val="num" w:pos="3540"/>
        </w:tabs>
        <w:ind w:left="3540" w:hanging="300"/>
      </w:pPr>
      <w:rPr>
        <w:rFonts w:ascii="Helvetica" w:eastAsia="Times New Roman" w:hAnsi="Helvetica"/>
        <w:position w:val="0"/>
        <w:sz w:val="20"/>
      </w:rPr>
    </w:lvl>
    <w:lvl w:ilvl="5">
      <w:start w:val="1"/>
      <w:numFmt w:val="bullet"/>
      <w:lvlText w:val="▪"/>
      <w:lvlJc w:val="left"/>
      <w:pPr>
        <w:tabs>
          <w:tab w:val="num" w:pos="4260"/>
        </w:tabs>
        <w:ind w:left="4260" w:hanging="300"/>
      </w:pPr>
      <w:rPr>
        <w:rFonts w:ascii="Helvetica" w:eastAsia="Times New Roman" w:hAnsi="Helvetica"/>
        <w:position w:val="0"/>
        <w:sz w:val="20"/>
      </w:rPr>
    </w:lvl>
    <w:lvl w:ilvl="6">
      <w:start w:val="1"/>
      <w:numFmt w:val="bullet"/>
      <w:lvlText w:val="•"/>
      <w:lvlJc w:val="left"/>
      <w:pPr>
        <w:tabs>
          <w:tab w:val="num" w:pos="4980"/>
        </w:tabs>
        <w:ind w:left="4980" w:hanging="300"/>
      </w:pPr>
      <w:rPr>
        <w:rFonts w:ascii="Helvetica" w:eastAsia="Times New Roman" w:hAnsi="Helvetica"/>
        <w:position w:val="0"/>
        <w:sz w:val="20"/>
      </w:rPr>
    </w:lvl>
    <w:lvl w:ilvl="7">
      <w:start w:val="1"/>
      <w:numFmt w:val="bullet"/>
      <w:lvlText w:val="o"/>
      <w:lvlJc w:val="left"/>
      <w:pPr>
        <w:tabs>
          <w:tab w:val="num" w:pos="5700"/>
        </w:tabs>
        <w:ind w:left="5700" w:hanging="300"/>
      </w:pPr>
      <w:rPr>
        <w:rFonts w:ascii="Helvetica" w:eastAsia="Times New Roman" w:hAnsi="Helvetica"/>
        <w:position w:val="0"/>
        <w:sz w:val="20"/>
      </w:rPr>
    </w:lvl>
    <w:lvl w:ilvl="8">
      <w:start w:val="1"/>
      <w:numFmt w:val="bullet"/>
      <w:lvlText w:val="▪"/>
      <w:lvlJc w:val="left"/>
      <w:pPr>
        <w:tabs>
          <w:tab w:val="num" w:pos="6420"/>
        </w:tabs>
        <w:ind w:left="6420" w:hanging="300"/>
      </w:pPr>
      <w:rPr>
        <w:rFonts w:ascii="Helvetica" w:eastAsia="Times New Roman" w:hAnsi="Helvetica"/>
        <w:position w:val="0"/>
        <w:sz w:val="20"/>
      </w:rPr>
    </w:lvl>
  </w:abstractNum>
  <w:abstractNum w:abstractNumId="16">
    <w:nsid w:val="2B964DD2"/>
    <w:multiLevelType w:val="multilevel"/>
    <w:tmpl w:val="61849F72"/>
    <w:styleLink w:val="List7"/>
    <w:lvl w:ilvl="0">
      <w:numFmt w:val="bullet"/>
      <w:lvlText w:val="•"/>
      <w:lvlJc w:val="left"/>
      <w:pPr>
        <w:tabs>
          <w:tab w:val="num" w:pos="720"/>
        </w:tabs>
        <w:ind w:left="720" w:hanging="360"/>
      </w:pPr>
      <w:rPr>
        <w:position w:val="0"/>
        <w:sz w:val="24"/>
      </w:rPr>
    </w:lvl>
    <w:lvl w:ilvl="1">
      <w:start w:val="1"/>
      <w:numFmt w:val="bullet"/>
      <w:lvlText w:val="o"/>
      <w:lvlJc w:val="left"/>
      <w:pPr>
        <w:tabs>
          <w:tab w:val="num" w:pos="1380"/>
        </w:tabs>
        <w:ind w:left="1380" w:hanging="300"/>
      </w:pPr>
      <w:rPr>
        <w:position w:val="0"/>
        <w:sz w:val="20"/>
      </w:rPr>
    </w:lvl>
    <w:lvl w:ilvl="2">
      <w:start w:val="1"/>
      <w:numFmt w:val="bullet"/>
      <w:lvlText w:val="▪"/>
      <w:lvlJc w:val="left"/>
      <w:pPr>
        <w:tabs>
          <w:tab w:val="num" w:pos="2100"/>
        </w:tabs>
        <w:ind w:left="2100" w:hanging="300"/>
      </w:pPr>
      <w:rPr>
        <w:position w:val="0"/>
        <w:sz w:val="20"/>
      </w:rPr>
    </w:lvl>
    <w:lvl w:ilvl="3">
      <w:start w:val="1"/>
      <w:numFmt w:val="bullet"/>
      <w:lvlText w:val="•"/>
      <w:lvlJc w:val="left"/>
      <w:pPr>
        <w:tabs>
          <w:tab w:val="num" w:pos="2820"/>
        </w:tabs>
        <w:ind w:left="2820" w:hanging="300"/>
      </w:pPr>
      <w:rPr>
        <w:position w:val="0"/>
        <w:sz w:val="20"/>
      </w:rPr>
    </w:lvl>
    <w:lvl w:ilvl="4">
      <w:start w:val="1"/>
      <w:numFmt w:val="bullet"/>
      <w:lvlText w:val="o"/>
      <w:lvlJc w:val="left"/>
      <w:pPr>
        <w:tabs>
          <w:tab w:val="num" w:pos="3540"/>
        </w:tabs>
        <w:ind w:left="3540" w:hanging="300"/>
      </w:pPr>
      <w:rPr>
        <w:position w:val="0"/>
        <w:sz w:val="20"/>
      </w:rPr>
    </w:lvl>
    <w:lvl w:ilvl="5">
      <w:start w:val="1"/>
      <w:numFmt w:val="bullet"/>
      <w:lvlText w:val="▪"/>
      <w:lvlJc w:val="left"/>
      <w:pPr>
        <w:tabs>
          <w:tab w:val="num" w:pos="4260"/>
        </w:tabs>
        <w:ind w:left="4260" w:hanging="300"/>
      </w:pPr>
      <w:rPr>
        <w:position w:val="0"/>
        <w:sz w:val="20"/>
      </w:rPr>
    </w:lvl>
    <w:lvl w:ilvl="6">
      <w:start w:val="1"/>
      <w:numFmt w:val="bullet"/>
      <w:lvlText w:val="•"/>
      <w:lvlJc w:val="left"/>
      <w:pPr>
        <w:tabs>
          <w:tab w:val="num" w:pos="4980"/>
        </w:tabs>
        <w:ind w:left="4980" w:hanging="300"/>
      </w:pPr>
      <w:rPr>
        <w:position w:val="0"/>
        <w:sz w:val="20"/>
      </w:rPr>
    </w:lvl>
    <w:lvl w:ilvl="7">
      <w:start w:val="1"/>
      <w:numFmt w:val="bullet"/>
      <w:lvlText w:val="o"/>
      <w:lvlJc w:val="left"/>
      <w:pPr>
        <w:tabs>
          <w:tab w:val="num" w:pos="5700"/>
        </w:tabs>
        <w:ind w:left="5700" w:hanging="300"/>
      </w:pPr>
      <w:rPr>
        <w:position w:val="0"/>
        <w:sz w:val="20"/>
      </w:rPr>
    </w:lvl>
    <w:lvl w:ilvl="8">
      <w:start w:val="1"/>
      <w:numFmt w:val="bullet"/>
      <w:lvlText w:val="▪"/>
      <w:lvlJc w:val="left"/>
      <w:pPr>
        <w:tabs>
          <w:tab w:val="num" w:pos="6420"/>
        </w:tabs>
        <w:ind w:left="6420" w:hanging="300"/>
      </w:pPr>
      <w:rPr>
        <w:position w:val="0"/>
        <w:sz w:val="20"/>
      </w:rPr>
    </w:lvl>
  </w:abstractNum>
  <w:abstractNum w:abstractNumId="17">
    <w:nsid w:val="3A5E70F5"/>
    <w:multiLevelType w:val="hybridMultilevel"/>
    <w:tmpl w:val="93FCCF4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3A952AA4"/>
    <w:multiLevelType w:val="multilevel"/>
    <w:tmpl w:val="FE86E654"/>
    <w:styleLink w:val="List0"/>
    <w:lvl w:ilvl="0">
      <w:numFmt w:val="bullet"/>
      <w:lvlText w:val="•"/>
      <w:lvlJc w:val="left"/>
      <w:pPr>
        <w:tabs>
          <w:tab w:val="num" w:pos="284"/>
        </w:tabs>
        <w:ind w:left="284" w:hanging="284"/>
      </w:pPr>
      <w:rPr>
        <w:rFonts w:ascii="Verdana Bold" w:eastAsia="Times New Roman" w:hAnsi="Verdana Bold"/>
        <w:color w:val="000000"/>
        <w:position w:val="0"/>
        <w:sz w:val="24"/>
        <w:u w:color="000000"/>
      </w:rPr>
    </w:lvl>
    <w:lvl w:ilvl="1">
      <w:start w:val="1"/>
      <w:numFmt w:val="bullet"/>
      <w:lvlText w:val="o"/>
      <w:lvlJc w:val="left"/>
      <w:pPr>
        <w:tabs>
          <w:tab w:val="num" w:pos="2070"/>
        </w:tabs>
        <w:ind w:left="2070" w:hanging="270"/>
      </w:pPr>
      <w:rPr>
        <w:rFonts w:ascii="Verdana Bold" w:eastAsia="Times New Roman" w:hAnsi="Verdana Bold"/>
        <w:color w:val="000000"/>
        <w:position w:val="0"/>
        <w:sz w:val="18"/>
        <w:u w:color="000000"/>
      </w:rPr>
    </w:lvl>
    <w:lvl w:ilvl="2">
      <w:start w:val="1"/>
      <w:numFmt w:val="bullet"/>
      <w:lvlText w:val="▪"/>
      <w:lvlJc w:val="left"/>
      <w:pPr>
        <w:tabs>
          <w:tab w:val="num" w:pos="2790"/>
        </w:tabs>
        <w:ind w:left="2790" w:hanging="270"/>
      </w:pPr>
      <w:rPr>
        <w:rFonts w:ascii="Verdana Bold" w:eastAsia="Times New Roman" w:hAnsi="Verdana Bold"/>
        <w:color w:val="000000"/>
        <w:position w:val="0"/>
        <w:sz w:val="18"/>
        <w:u w:color="000000"/>
      </w:rPr>
    </w:lvl>
    <w:lvl w:ilvl="3">
      <w:start w:val="1"/>
      <w:numFmt w:val="bullet"/>
      <w:lvlText w:val="•"/>
      <w:lvlJc w:val="left"/>
      <w:pPr>
        <w:tabs>
          <w:tab w:val="num" w:pos="3510"/>
        </w:tabs>
        <w:ind w:left="3510" w:hanging="270"/>
      </w:pPr>
      <w:rPr>
        <w:rFonts w:ascii="Verdana Bold" w:eastAsia="Times New Roman" w:hAnsi="Verdana Bold"/>
        <w:color w:val="000000"/>
        <w:position w:val="0"/>
        <w:sz w:val="18"/>
        <w:u w:color="000000"/>
      </w:rPr>
    </w:lvl>
    <w:lvl w:ilvl="4">
      <w:start w:val="1"/>
      <w:numFmt w:val="bullet"/>
      <w:lvlText w:val="o"/>
      <w:lvlJc w:val="left"/>
      <w:pPr>
        <w:tabs>
          <w:tab w:val="num" w:pos="4230"/>
        </w:tabs>
        <w:ind w:left="4230" w:hanging="270"/>
      </w:pPr>
      <w:rPr>
        <w:rFonts w:ascii="Verdana Bold" w:eastAsia="Times New Roman" w:hAnsi="Verdana Bold"/>
        <w:color w:val="000000"/>
        <w:position w:val="0"/>
        <w:sz w:val="18"/>
        <w:u w:color="000000"/>
      </w:rPr>
    </w:lvl>
    <w:lvl w:ilvl="5">
      <w:start w:val="1"/>
      <w:numFmt w:val="bullet"/>
      <w:lvlText w:val="▪"/>
      <w:lvlJc w:val="left"/>
      <w:pPr>
        <w:tabs>
          <w:tab w:val="num" w:pos="4950"/>
        </w:tabs>
        <w:ind w:left="4950" w:hanging="270"/>
      </w:pPr>
      <w:rPr>
        <w:rFonts w:ascii="Verdana Bold" w:eastAsia="Times New Roman" w:hAnsi="Verdana Bold"/>
        <w:color w:val="000000"/>
        <w:position w:val="0"/>
        <w:sz w:val="18"/>
        <w:u w:color="000000"/>
      </w:rPr>
    </w:lvl>
    <w:lvl w:ilvl="6">
      <w:start w:val="1"/>
      <w:numFmt w:val="bullet"/>
      <w:lvlText w:val="•"/>
      <w:lvlJc w:val="left"/>
      <w:pPr>
        <w:tabs>
          <w:tab w:val="num" w:pos="5670"/>
        </w:tabs>
        <w:ind w:left="5670" w:hanging="270"/>
      </w:pPr>
      <w:rPr>
        <w:rFonts w:ascii="Verdana Bold" w:eastAsia="Times New Roman" w:hAnsi="Verdana Bold"/>
        <w:color w:val="000000"/>
        <w:position w:val="0"/>
        <w:sz w:val="18"/>
        <w:u w:color="000000"/>
      </w:rPr>
    </w:lvl>
    <w:lvl w:ilvl="7">
      <w:start w:val="1"/>
      <w:numFmt w:val="bullet"/>
      <w:lvlText w:val="o"/>
      <w:lvlJc w:val="left"/>
      <w:pPr>
        <w:tabs>
          <w:tab w:val="num" w:pos="6390"/>
        </w:tabs>
        <w:ind w:left="6390" w:hanging="270"/>
      </w:pPr>
      <w:rPr>
        <w:rFonts w:ascii="Verdana Bold" w:eastAsia="Times New Roman" w:hAnsi="Verdana Bold"/>
        <w:color w:val="000000"/>
        <w:position w:val="0"/>
        <w:sz w:val="18"/>
        <w:u w:color="000000"/>
      </w:rPr>
    </w:lvl>
    <w:lvl w:ilvl="8">
      <w:start w:val="1"/>
      <w:numFmt w:val="bullet"/>
      <w:lvlText w:val="▪"/>
      <w:lvlJc w:val="left"/>
      <w:pPr>
        <w:tabs>
          <w:tab w:val="num" w:pos="7110"/>
        </w:tabs>
        <w:ind w:left="7110" w:hanging="270"/>
      </w:pPr>
      <w:rPr>
        <w:rFonts w:ascii="Verdana Bold" w:eastAsia="Times New Roman" w:hAnsi="Verdana Bold"/>
        <w:color w:val="000000"/>
        <w:position w:val="0"/>
        <w:sz w:val="18"/>
        <w:u w:color="000000"/>
      </w:rPr>
    </w:lvl>
  </w:abstractNum>
  <w:abstractNum w:abstractNumId="19">
    <w:nsid w:val="3F47576D"/>
    <w:multiLevelType w:val="hybridMultilevel"/>
    <w:tmpl w:val="97DEC8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02E62C8"/>
    <w:multiLevelType w:val="hybridMultilevel"/>
    <w:tmpl w:val="D3B8CE92"/>
    <w:lvl w:ilvl="0" w:tplc="0409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1">
    <w:nsid w:val="40A54C47"/>
    <w:multiLevelType w:val="multilevel"/>
    <w:tmpl w:val="10DC150E"/>
    <w:lvl w:ilvl="0">
      <w:numFmt w:val="bullet"/>
      <w:lvlText w:val="•"/>
      <w:lvlJc w:val="left"/>
      <w:pPr>
        <w:tabs>
          <w:tab w:val="num" w:pos="720"/>
        </w:tabs>
        <w:ind w:left="720" w:hanging="360"/>
      </w:pPr>
      <w:rPr>
        <w:position w:val="0"/>
        <w:sz w:val="24"/>
      </w:rPr>
    </w:lvl>
    <w:lvl w:ilvl="1">
      <w:start w:val="1"/>
      <w:numFmt w:val="bullet"/>
      <w:lvlText w:val="o"/>
      <w:lvlJc w:val="left"/>
      <w:pPr>
        <w:tabs>
          <w:tab w:val="num" w:pos="1380"/>
        </w:tabs>
        <w:ind w:left="1380" w:hanging="300"/>
      </w:pPr>
      <w:rPr>
        <w:position w:val="0"/>
        <w:sz w:val="20"/>
      </w:rPr>
    </w:lvl>
    <w:lvl w:ilvl="2">
      <w:start w:val="1"/>
      <w:numFmt w:val="bullet"/>
      <w:lvlText w:val="▪"/>
      <w:lvlJc w:val="left"/>
      <w:pPr>
        <w:tabs>
          <w:tab w:val="num" w:pos="2100"/>
        </w:tabs>
        <w:ind w:left="2100" w:hanging="300"/>
      </w:pPr>
      <w:rPr>
        <w:position w:val="0"/>
        <w:sz w:val="20"/>
      </w:rPr>
    </w:lvl>
    <w:lvl w:ilvl="3">
      <w:start w:val="1"/>
      <w:numFmt w:val="bullet"/>
      <w:lvlText w:val="•"/>
      <w:lvlJc w:val="left"/>
      <w:pPr>
        <w:tabs>
          <w:tab w:val="num" w:pos="2820"/>
        </w:tabs>
        <w:ind w:left="2820" w:hanging="300"/>
      </w:pPr>
      <w:rPr>
        <w:position w:val="0"/>
        <w:sz w:val="20"/>
      </w:rPr>
    </w:lvl>
    <w:lvl w:ilvl="4">
      <w:start w:val="1"/>
      <w:numFmt w:val="bullet"/>
      <w:lvlText w:val="o"/>
      <w:lvlJc w:val="left"/>
      <w:pPr>
        <w:tabs>
          <w:tab w:val="num" w:pos="3540"/>
        </w:tabs>
        <w:ind w:left="3540" w:hanging="300"/>
      </w:pPr>
      <w:rPr>
        <w:position w:val="0"/>
        <w:sz w:val="20"/>
      </w:rPr>
    </w:lvl>
    <w:lvl w:ilvl="5">
      <w:start w:val="1"/>
      <w:numFmt w:val="bullet"/>
      <w:lvlText w:val="▪"/>
      <w:lvlJc w:val="left"/>
      <w:pPr>
        <w:tabs>
          <w:tab w:val="num" w:pos="4260"/>
        </w:tabs>
        <w:ind w:left="4260" w:hanging="300"/>
      </w:pPr>
      <w:rPr>
        <w:position w:val="0"/>
        <w:sz w:val="20"/>
      </w:rPr>
    </w:lvl>
    <w:lvl w:ilvl="6">
      <w:start w:val="1"/>
      <w:numFmt w:val="bullet"/>
      <w:lvlText w:val="•"/>
      <w:lvlJc w:val="left"/>
      <w:pPr>
        <w:tabs>
          <w:tab w:val="num" w:pos="4980"/>
        </w:tabs>
        <w:ind w:left="4980" w:hanging="300"/>
      </w:pPr>
      <w:rPr>
        <w:position w:val="0"/>
        <w:sz w:val="20"/>
      </w:rPr>
    </w:lvl>
    <w:lvl w:ilvl="7">
      <w:start w:val="1"/>
      <w:numFmt w:val="bullet"/>
      <w:lvlText w:val="o"/>
      <w:lvlJc w:val="left"/>
      <w:pPr>
        <w:tabs>
          <w:tab w:val="num" w:pos="5700"/>
        </w:tabs>
        <w:ind w:left="5700" w:hanging="300"/>
      </w:pPr>
      <w:rPr>
        <w:position w:val="0"/>
        <w:sz w:val="20"/>
      </w:rPr>
    </w:lvl>
    <w:lvl w:ilvl="8">
      <w:start w:val="1"/>
      <w:numFmt w:val="bullet"/>
      <w:lvlText w:val="▪"/>
      <w:lvlJc w:val="left"/>
      <w:pPr>
        <w:tabs>
          <w:tab w:val="num" w:pos="6420"/>
        </w:tabs>
        <w:ind w:left="6420" w:hanging="300"/>
      </w:pPr>
      <w:rPr>
        <w:position w:val="0"/>
        <w:sz w:val="20"/>
      </w:rPr>
    </w:lvl>
  </w:abstractNum>
  <w:abstractNum w:abstractNumId="22">
    <w:nsid w:val="41065166"/>
    <w:multiLevelType w:val="multilevel"/>
    <w:tmpl w:val="1AE2BCB6"/>
    <w:styleLink w:val="List12"/>
    <w:lvl w:ilvl="0">
      <w:numFmt w:val="bullet"/>
      <w:lvlText w:val="•"/>
      <w:lvlJc w:val="left"/>
      <w:pPr>
        <w:tabs>
          <w:tab w:val="num" w:pos="720"/>
        </w:tabs>
        <w:ind w:left="720" w:hanging="360"/>
      </w:pPr>
      <w:rPr>
        <w:position w:val="0"/>
        <w:sz w:val="24"/>
      </w:rPr>
    </w:lvl>
    <w:lvl w:ilvl="1">
      <w:start w:val="1"/>
      <w:numFmt w:val="bullet"/>
      <w:lvlText w:val="o"/>
      <w:lvlJc w:val="left"/>
      <w:pPr>
        <w:tabs>
          <w:tab w:val="num" w:pos="1380"/>
        </w:tabs>
        <w:ind w:left="1380" w:hanging="300"/>
      </w:pPr>
      <w:rPr>
        <w:position w:val="0"/>
        <w:sz w:val="20"/>
      </w:rPr>
    </w:lvl>
    <w:lvl w:ilvl="2">
      <w:start w:val="1"/>
      <w:numFmt w:val="bullet"/>
      <w:lvlText w:val="▪"/>
      <w:lvlJc w:val="left"/>
      <w:pPr>
        <w:tabs>
          <w:tab w:val="num" w:pos="2100"/>
        </w:tabs>
        <w:ind w:left="2100" w:hanging="300"/>
      </w:pPr>
      <w:rPr>
        <w:position w:val="0"/>
        <w:sz w:val="20"/>
      </w:rPr>
    </w:lvl>
    <w:lvl w:ilvl="3">
      <w:start w:val="1"/>
      <w:numFmt w:val="bullet"/>
      <w:lvlText w:val="•"/>
      <w:lvlJc w:val="left"/>
      <w:pPr>
        <w:tabs>
          <w:tab w:val="num" w:pos="2820"/>
        </w:tabs>
        <w:ind w:left="2820" w:hanging="300"/>
      </w:pPr>
      <w:rPr>
        <w:position w:val="0"/>
        <w:sz w:val="20"/>
      </w:rPr>
    </w:lvl>
    <w:lvl w:ilvl="4">
      <w:start w:val="1"/>
      <w:numFmt w:val="bullet"/>
      <w:lvlText w:val="o"/>
      <w:lvlJc w:val="left"/>
      <w:pPr>
        <w:tabs>
          <w:tab w:val="num" w:pos="3540"/>
        </w:tabs>
        <w:ind w:left="3540" w:hanging="300"/>
      </w:pPr>
      <w:rPr>
        <w:position w:val="0"/>
        <w:sz w:val="20"/>
      </w:rPr>
    </w:lvl>
    <w:lvl w:ilvl="5">
      <w:start w:val="1"/>
      <w:numFmt w:val="bullet"/>
      <w:lvlText w:val="▪"/>
      <w:lvlJc w:val="left"/>
      <w:pPr>
        <w:tabs>
          <w:tab w:val="num" w:pos="4260"/>
        </w:tabs>
        <w:ind w:left="4260" w:hanging="300"/>
      </w:pPr>
      <w:rPr>
        <w:position w:val="0"/>
        <w:sz w:val="20"/>
      </w:rPr>
    </w:lvl>
    <w:lvl w:ilvl="6">
      <w:start w:val="1"/>
      <w:numFmt w:val="bullet"/>
      <w:lvlText w:val="•"/>
      <w:lvlJc w:val="left"/>
      <w:pPr>
        <w:tabs>
          <w:tab w:val="num" w:pos="4980"/>
        </w:tabs>
        <w:ind w:left="4980" w:hanging="300"/>
      </w:pPr>
      <w:rPr>
        <w:position w:val="0"/>
        <w:sz w:val="20"/>
      </w:rPr>
    </w:lvl>
    <w:lvl w:ilvl="7">
      <w:start w:val="1"/>
      <w:numFmt w:val="bullet"/>
      <w:lvlText w:val="o"/>
      <w:lvlJc w:val="left"/>
      <w:pPr>
        <w:tabs>
          <w:tab w:val="num" w:pos="5700"/>
        </w:tabs>
        <w:ind w:left="5700" w:hanging="300"/>
      </w:pPr>
      <w:rPr>
        <w:position w:val="0"/>
        <w:sz w:val="20"/>
      </w:rPr>
    </w:lvl>
    <w:lvl w:ilvl="8">
      <w:start w:val="1"/>
      <w:numFmt w:val="bullet"/>
      <w:lvlText w:val="▪"/>
      <w:lvlJc w:val="left"/>
      <w:pPr>
        <w:tabs>
          <w:tab w:val="num" w:pos="6420"/>
        </w:tabs>
        <w:ind w:left="6420" w:hanging="300"/>
      </w:pPr>
      <w:rPr>
        <w:position w:val="0"/>
        <w:sz w:val="20"/>
      </w:rPr>
    </w:lvl>
  </w:abstractNum>
  <w:abstractNum w:abstractNumId="23">
    <w:nsid w:val="41D000AA"/>
    <w:multiLevelType w:val="multilevel"/>
    <w:tmpl w:val="4238E776"/>
    <w:styleLink w:val="List20"/>
    <w:lvl w:ilvl="0">
      <w:numFmt w:val="bullet"/>
      <w:lvlText w:val="•"/>
      <w:lvlJc w:val="left"/>
      <w:pPr>
        <w:tabs>
          <w:tab w:val="num" w:pos="720"/>
        </w:tabs>
        <w:ind w:left="720" w:hanging="360"/>
      </w:pPr>
      <w:rPr>
        <w:position w:val="0"/>
        <w:sz w:val="24"/>
      </w:rPr>
    </w:lvl>
    <w:lvl w:ilvl="1">
      <w:start w:val="1"/>
      <w:numFmt w:val="bullet"/>
      <w:lvlText w:val="o"/>
      <w:lvlJc w:val="left"/>
      <w:pPr>
        <w:tabs>
          <w:tab w:val="num" w:pos="1380"/>
        </w:tabs>
        <w:ind w:left="1380" w:hanging="300"/>
      </w:pPr>
      <w:rPr>
        <w:position w:val="0"/>
        <w:sz w:val="20"/>
      </w:rPr>
    </w:lvl>
    <w:lvl w:ilvl="2">
      <w:start w:val="1"/>
      <w:numFmt w:val="bullet"/>
      <w:lvlText w:val="▪"/>
      <w:lvlJc w:val="left"/>
      <w:pPr>
        <w:tabs>
          <w:tab w:val="num" w:pos="2100"/>
        </w:tabs>
        <w:ind w:left="2100" w:hanging="300"/>
      </w:pPr>
      <w:rPr>
        <w:position w:val="0"/>
        <w:sz w:val="20"/>
      </w:rPr>
    </w:lvl>
    <w:lvl w:ilvl="3">
      <w:start w:val="1"/>
      <w:numFmt w:val="bullet"/>
      <w:lvlText w:val="•"/>
      <w:lvlJc w:val="left"/>
      <w:pPr>
        <w:tabs>
          <w:tab w:val="num" w:pos="2820"/>
        </w:tabs>
        <w:ind w:left="2820" w:hanging="300"/>
      </w:pPr>
      <w:rPr>
        <w:position w:val="0"/>
        <w:sz w:val="20"/>
      </w:rPr>
    </w:lvl>
    <w:lvl w:ilvl="4">
      <w:start w:val="1"/>
      <w:numFmt w:val="bullet"/>
      <w:lvlText w:val="o"/>
      <w:lvlJc w:val="left"/>
      <w:pPr>
        <w:tabs>
          <w:tab w:val="num" w:pos="3540"/>
        </w:tabs>
        <w:ind w:left="3540" w:hanging="300"/>
      </w:pPr>
      <w:rPr>
        <w:position w:val="0"/>
        <w:sz w:val="20"/>
      </w:rPr>
    </w:lvl>
    <w:lvl w:ilvl="5">
      <w:start w:val="1"/>
      <w:numFmt w:val="bullet"/>
      <w:lvlText w:val="▪"/>
      <w:lvlJc w:val="left"/>
      <w:pPr>
        <w:tabs>
          <w:tab w:val="num" w:pos="4260"/>
        </w:tabs>
        <w:ind w:left="4260" w:hanging="300"/>
      </w:pPr>
      <w:rPr>
        <w:position w:val="0"/>
        <w:sz w:val="20"/>
      </w:rPr>
    </w:lvl>
    <w:lvl w:ilvl="6">
      <w:start w:val="1"/>
      <w:numFmt w:val="bullet"/>
      <w:lvlText w:val="•"/>
      <w:lvlJc w:val="left"/>
      <w:pPr>
        <w:tabs>
          <w:tab w:val="num" w:pos="4980"/>
        </w:tabs>
        <w:ind w:left="4980" w:hanging="300"/>
      </w:pPr>
      <w:rPr>
        <w:position w:val="0"/>
        <w:sz w:val="20"/>
      </w:rPr>
    </w:lvl>
    <w:lvl w:ilvl="7">
      <w:start w:val="1"/>
      <w:numFmt w:val="bullet"/>
      <w:lvlText w:val="o"/>
      <w:lvlJc w:val="left"/>
      <w:pPr>
        <w:tabs>
          <w:tab w:val="num" w:pos="5700"/>
        </w:tabs>
        <w:ind w:left="5700" w:hanging="300"/>
      </w:pPr>
      <w:rPr>
        <w:position w:val="0"/>
        <w:sz w:val="20"/>
      </w:rPr>
    </w:lvl>
    <w:lvl w:ilvl="8">
      <w:start w:val="1"/>
      <w:numFmt w:val="bullet"/>
      <w:lvlText w:val="▪"/>
      <w:lvlJc w:val="left"/>
      <w:pPr>
        <w:tabs>
          <w:tab w:val="num" w:pos="6420"/>
        </w:tabs>
        <w:ind w:left="6420" w:hanging="300"/>
      </w:pPr>
      <w:rPr>
        <w:position w:val="0"/>
        <w:sz w:val="20"/>
      </w:rPr>
    </w:lvl>
  </w:abstractNum>
  <w:abstractNum w:abstractNumId="24">
    <w:nsid w:val="42270E14"/>
    <w:multiLevelType w:val="hybridMultilevel"/>
    <w:tmpl w:val="A2A8B4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8E75BF"/>
    <w:multiLevelType w:val="multilevel"/>
    <w:tmpl w:val="C8D8BEAC"/>
    <w:styleLink w:val="List33"/>
    <w:lvl w:ilvl="0">
      <w:numFmt w:val="bullet"/>
      <w:lvlText w:val="•"/>
      <w:lvlJc w:val="left"/>
      <w:pPr>
        <w:tabs>
          <w:tab w:val="num" w:pos="720"/>
        </w:tabs>
        <w:ind w:left="720" w:hanging="360"/>
      </w:pPr>
      <w:rPr>
        <w:position w:val="0"/>
        <w:sz w:val="24"/>
      </w:rPr>
    </w:lvl>
    <w:lvl w:ilvl="1">
      <w:start w:val="1"/>
      <w:numFmt w:val="bullet"/>
      <w:lvlText w:val="o"/>
      <w:lvlJc w:val="left"/>
      <w:pPr>
        <w:tabs>
          <w:tab w:val="num" w:pos="1380"/>
        </w:tabs>
        <w:ind w:left="1380" w:hanging="300"/>
      </w:pPr>
      <w:rPr>
        <w:position w:val="0"/>
        <w:sz w:val="20"/>
      </w:rPr>
    </w:lvl>
    <w:lvl w:ilvl="2">
      <w:start w:val="1"/>
      <w:numFmt w:val="bullet"/>
      <w:lvlText w:val="▪"/>
      <w:lvlJc w:val="left"/>
      <w:pPr>
        <w:tabs>
          <w:tab w:val="num" w:pos="2100"/>
        </w:tabs>
        <w:ind w:left="2100" w:hanging="300"/>
      </w:pPr>
      <w:rPr>
        <w:position w:val="0"/>
        <w:sz w:val="20"/>
      </w:rPr>
    </w:lvl>
    <w:lvl w:ilvl="3">
      <w:start w:val="1"/>
      <w:numFmt w:val="bullet"/>
      <w:lvlText w:val="•"/>
      <w:lvlJc w:val="left"/>
      <w:pPr>
        <w:tabs>
          <w:tab w:val="num" w:pos="2820"/>
        </w:tabs>
        <w:ind w:left="2820" w:hanging="300"/>
      </w:pPr>
      <w:rPr>
        <w:position w:val="0"/>
        <w:sz w:val="20"/>
      </w:rPr>
    </w:lvl>
    <w:lvl w:ilvl="4">
      <w:start w:val="1"/>
      <w:numFmt w:val="bullet"/>
      <w:lvlText w:val="o"/>
      <w:lvlJc w:val="left"/>
      <w:pPr>
        <w:tabs>
          <w:tab w:val="num" w:pos="3540"/>
        </w:tabs>
        <w:ind w:left="3540" w:hanging="300"/>
      </w:pPr>
      <w:rPr>
        <w:position w:val="0"/>
        <w:sz w:val="20"/>
      </w:rPr>
    </w:lvl>
    <w:lvl w:ilvl="5">
      <w:start w:val="1"/>
      <w:numFmt w:val="bullet"/>
      <w:lvlText w:val="▪"/>
      <w:lvlJc w:val="left"/>
      <w:pPr>
        <w:tabs>
          <w:tab w:val="num" w:pos="4260"/>
        </w:tabs>
        <w:ind w:left="4260" w:hanging="300"/>
      </w:pPr>
      <w:rPr>
        <w:position w:val="0"/>
        <w:sz w:val="20"/>
      </w:rPr>
    </w:lvl>
    <w:lvl w:ilvl="6">
      <w:start w:val="1"/>
      <w:numFmt w:val="bullet"/>
      <w:lvlText w:val="•"/>
      <w:lvlJc w:val="left"/>
      <w:pPr>
        <w:tabs>
          <w:tab w:val="num" w:pos="4980"/>
        </w:tabs>
        <w:ind w:left="4980" w:hanging="300"/>
      </w:pPr>
      <w:rPr>
        <w:position w:val="0"/>
        <w:sz w:val="20"/>
      </w:rPr>
    </w:lvl>
    <w:lvl w:ilvl="7">
      <w:start w:val="1"/>
      <w:numFmt w:val="bullet"/>
      <w:lvlText w:val="o"/>
      <w:lvlJc w:val="left"/>
      <w:pPr>
        <w:tabs>
          <w:tab w:val="num" w:pos="5700"/>
        </w:tabs>
        <w:ind w:left="5700" w:hanging="300"/>
      </w:pPr>
      <w:rPr>
        <w:position w:val="0"/>
        <w:sz w:val="20"/>
      </w:rPr>
    </w:lvl>
    <w:lvl w:ilvl="8">
      <w:start w:val="1"/>
      <w:numFmt w:val="bullet"/>
      <w:lvlText w:val="▪"/>
      <w:lvlJc w:val="left"/>
      <w:pPr>
        <w:tabs>
          <w:tab w:val="num" w:pos="6420"/>
        </w:tabs>
        <w:ind w:left="6420" w:hanging="300"/>
      </w:pPr>
      <w:rPr>
        <w:position w:val="0"/>
        <w:sz w:val="20"/>
      </w:rPr>
    </w:lvl>
  </w:abstractNum>
  <w:abstractNum w:abstractNumId="26">
    <w:nsid w:val="43E91682"/>
    <w:multiLevelType w:val="multilevel"/>
    <w:tmpl w:val="81B0E392"/>
    <w:styleLink w:val="List26"/>
    <w:lvl w:ilvl="0">
      <w:numFmt w:val="bullet"/>
      <w:lvlText w:val="•"/>
      <w:lvlJc w:val="left"/>
      <w:pPr>
        <w:tabs>
          <w:tab w:val="num" w:pos="720"/>
        </w:tabs>
        <w:ind w:left="720" w:hanging="360"/>
      </w:pPr>
      <w:rPr>
        <w:position w:val="0"/>
        <w:sz w:val="24"/>
      </w:rPr>
    </w:lvl>
    <w:lvl w:ilvl="1">
      <w:start w:val="1"/>
      <w:numFmt w:val="bullet"/>
      <w:lvlText w:val="o"/>
      <w:lvlJc w:val="left"/>
      <w:pPr>
        <w:tabs>
          <w:tab w:val="num" w:pos="1380"/>
        </w:tabs>
        <w:ind w:left="1380" w:hanging="300"/>
      </w:pPr>
      <w:rPr>
        <w:position w:val="0"/>
        <w:sz w:val="20"/>
      </w:rPr>
    </w:lvl>
    <w:lvl w:ilvl="2">
      <w:start w:val="1"/>
      <w:numFmt w:val="bullet"/>
      <w:lvlText w:val="▪"/>
      <w:lvlJc w:val="left"/>
      <w:pPr>
        <w:tabs>
          <w:tab w:val="num" w:pos="2100"/>
        </w:tabs>
        <w:ind w:left="2100" w:hanging="300"/>
      </w:pPr>
      <w:rPr>
        <w:position w:val="0"/>
        <w:sz w:val="20"/>
      </w:rPr>
    </w:lvl>
    <w:lvl w:ilvl="3">
      <w:start w:val="1"/>
      <w:numFmt w:val="bullet"/>
      <w:lvlText w:val="•"/>
      <w:lvlJc w:val="left"/>
      <w:pPr>
        <w:tabs>
          <w:tab w:val="num" w:pos="2820"/>
        </w:tabs>
        <w:ind w:left="2820" w:hanging="300"/>
      </w:pPr>
      <w:rPr>
        <w:position w:val="0"/>
        <w:sz w:val="20"/>
      </w:rPr>
    </w:lvl>
    <w:lvl w:ilvl="4">
      <w:start w:val="1"/>
      <w:numFmt w:val="bullet"/>
      <w:lvlText w:val="o"/>
      <w:lvlJc w:val="left"/>
      <w:pPr>
        <w:tabs>
          <w:tab w:val="num" w:pos="3540"/>
        </w:tabs>
        <w:ind w:left="3540" w:hanging="300"/>
      </w:pPr>
      <w:rPr>
        <w:position w:val="0"/>
        <w:sz w:val="20"/>
      </w:rPr>
    </w:lvl>
    <w:lvl w:ilvl="5">
      <w:start w:val="1"/>
      <w:numFmt w:val="bullet"/>
      <w:lvlText w:val="▪"/>
      <w:lvlJc w:val="left"/>
      <w:pPr>
        <w:tabs>
          <w:tab w:val="num" w:pos="4260"/>
        </w:tabs>
        <w:ind w:left="4260" w:hanging="300"/>
      </w:pPr>
      <w:rPr>
        <w:position w:val="0"/>
        <w:sz w:val="20"/>
      </w:rPr>
    </w:lvl>
    <w:lvl w:ilvl="6">
      <w:start w:val="1"/>
      <w:numFmt w:val="bullet"/>
      <w:lvlText w:val="•"/>
      <w:lvlJc w:val="left"/>
      <w:pPr>
        <w:tabs>
          <w:tab w:val="num" w:pos="4980"/>
        </w:tabs>
        <w:ind w:left="4980" w:hanging="300"/>
      </w:pPr>
      <w:rPr>
        <w:position w:val="0"/>
        <w:sz w:val="20"/>
      </w:rPr>
    </w:lvl>
    <w:lvl w:ilvl="7">
      <w:start w:val="1"/>
      <w:numFmt w:val="bullet"/>
      <w:lvlText w:val="o"/>
      <w:lvlJc w:val="left"/>
      <w:pPr>
        <w:tabs>
          <w:tab w:val="num" w:pos="5700"/>
        </w:tabs>
        <w:ind w:left="5700" w:hanging="300"/>
      </w:pPr>
      <w:rPr>
        <w:position w:val="0"/>
        <w:sz w:val="20"/>
      </w:rPr>
    </w:lvl>
    <w:lvl w:ilvl="8">
      <w:start w:val="1"/>
      <w:numFmt w:val="bullet"/>
      <w:lvlText w:val="▪"/>
      <w:lvlJc w:val="left"/>
      <w:pPr>
        <w:tabs>
          <w:tab w:val="num" w:pos="6420"/>
        </w:tabs>
        <w:ind w:left="6420" w:hanging="300"/>
      </w:pPr>
      <w:rPr>
        <w:position w:val="0"/>
        <w:sz w:val="20"/>
      </w:rPr>
    </w:lvl>
  </w:abstractNum>
  <w:abstractNum w:abstractNumId="27">
    <w:nsid w:val="449133F7"/>
    <w:multiLevelType w:val="multilevel"/>
    <w:tmpl w:val="A57AAB16"/>
    <w:styleLink w:val="List51"/>
    <w:lvl w:ilvl="0">
      <w:numFmt w:val="bullet"/>
      <w:lvlText w:val="•"/>
      <w:lvlJc w:val="left"/>
      <w:pPr>
        <w:tabs>
          <w:tab w:val="num" w:pos="720"/>
        </w:tabs>
        <w:ind w:left="720" w:hanging="360"/>
      </w:pPr>
      <w:rPr>
        <w:position w:val="0"/>
        <w:sz w:val="24"/>
      </w:rPr>
    </w:lvl>
    <w:lvl w:ilvl="1">
      <w:start w:val="1"/>
      <w:numFmt w:val="bullet"/>
      <w:lvlText w:val="o"/>
      <w:lvlJc w:val="left"/>
      <w:pPr>
        <w:tabs>
          <w:tab w:val="num" w:pos="1380"/>
        </w:tabs>
        <w:ind w:left="1380" w:hanging="300"/>
      </w:pPr>
      <w:rPr>
        <w:position w:val="0"/>
        <w:sz w:val="20"/>
      </w:rPr>
    </w:lvl>
    <w:lvl w:ilvl="2">
      <w:start w:val="1"/>
      <w:numFmt w:val="bullet"/>
      <w:lvlText w:val="▪"/>
      <w:lvlJc w:val="left"/>
      <w:pPr>
        <w:tabs>
          <w:tab w:val="num" w:pos="2100"/>
        </w:tabs>
        <w:ind w:left="2100" w:hanging="300"/>
      </w:pPr>
      <w:rPr>
        <w:position w:val="0"/>
        <w:sz w:val="20"/>
      </w:rPr>
    </w:lvl>
    <w:lvl w:ilvl="3">
      <w:start w:val="1"/>
      <w:numFmt w:val="bullet"/>
      <w:lvlText w:val="•"/>
      <w:lvlJc w:val="left"/>
      <w:pPr>
        <w:tabs>
          <w:tab w:val="num" w:pos="2820"/>
        </w:tabs>
        <w:ind w:left="2820" w:hanging="300"/>
      </w:pPr>
      <w:rPr>
        <w:position w:val="0"/>
        <w:sz w:val="20"/>
      </w:rPr>
    </w:lvl>
    <w:lvl w:ilvl="4">
      <w:start w:val="1"/>
      <w:numFmt w:val="bullet"/>
      <w:lvlText w:val="o"/>
      <w:lvlJc w:val="left"/>
      <w:pPr>
        <w:tabs>
          <w:tab w:val="num" w:pos="3540"/>
        </w:tabs>
        <w:ind w:left="3540" w:hanging="300"/>
      </w:pPr>
      <w:rPr>
        <w:position w:val="0"/>
        <w:sz w:val="20"/>
      </w:rPr>
    </w:lvl>
    <w:lvl w:ilvl="5">
      <w:start w:val="1"/>
      <w:numFmt w:val="bullet"/>
      <w:lvlText w:val="▪"/>
      <w:lvlJc w:val="left"/>
      <w:pPr>
        <w:tabs>
          <w:tab w:val="num" w:pos="4260"/>
        </w:tabs>
        <w:ind w:left="4260" w:hanging="300"/>
      </w:pPr>
      <w:rPr>
        <w:position w:val="0"/>
        <w:sz w:val="20"/>
      </w:rPr>
    </w:lvl>
    <w:lvl w:ilvl="6">
      <w:start w:val="1"/>
      <w:numFmt w:val="bullet"/>
      <w:lvlText w:val="•"/>
      <w:lvlJc w:val="left"/>
      <w:pPr>
        <w:tabs>
          <w:tab w:val="num" w:pos="4980"/>
        </w:tabs>
        <w:ind w:left="4980" w:hanging="300"/>
      </w:pPr>
      <w:rPr>
        <w:position w:val="0"/>
        <w:sz w:val="20"/>
      </w:rPr>
    </w:lvl>
    <w:lvl w:ilvl="7">
      <w:start w:val="1"/>
      <w:numFmt w:val="bullet"/>
      <w:lvlText w:val="o"/>
      <w:lvlJc w:val="left"/>
      <w:pPr>
        <w:tabs>
          <w:tab w:val="num" w:pos="5700"/>
        </w:tabs>
        <w:ind w:left="5700" w:hanging="300"/>
      </w:pPr>
      <w:rPr>
        <w:position w:val="0"/>
        <w:sz w:val="20"/>
      </w:rPr>
    </w:lvl>
    <w:lvl w:ilvl="8">
      <w:start w:val="1"/>
      <w:numFmt w:val="bullet"/>
      <w:lvlText w:val="▪"/>
      <w:lvlJc w:val="left"/>
      <w:pPr>
        <w:tabs>
          <w:tab w:val="num" w:pos="6420"/>
        </w:tabs>
        <w:ind w:left="6420" w:hanging="300"/>
      </w:pPr>
      <w:rPr>
        <w:position w:val="0"/>
        <w:sz w:val="20"/>
      </w:rPr>
    </w:lvl>
  </w:abstractNum>
  <w:abstractNum w:abstractNumId="28">
    <w:nsid w:val="48273A89"/>
    <w:multiLevelType w:val="multilevel"/>
    <w:tmpl w:val="A10CE41A"/>
    <w:styleLink w:val="List14"/>
    <w:lvl w:ilvl="0">
      <w:numFmt w:val="bullet"/>
      <w:lvlText w:val="•"/>
      <w:lvlJc w:val="left"/>
      <w:pPr>
        <w:tabs>
          <w:tab w:val="num" w:pos="720"/>
        </w:tabs>
        <w:ind w:left="720" w:hanging="360"/>
      </w:pPr>
      <w:rPr>
        <w:position w:val="0"/>
        <w:sz w:val="24"/>
      </w:rPr>
    </w:lvl>
    <w:lvl w:ilvl="1">
      <w:start w:val="1"/>
      <w:numFmt w:val="bullet"/>
      <w:lvlText w:val="o"/>
      <w:lvlJc w:val="left"/>
      <w:pPr>
        <w:tabs>
          <w:tab w:val="num" w:pos="1380"/>
        </w:tabs>
        <w:ind w:left="1380" w:hanging="300"/>
      </w:pPr>
      <w:rPr>
        <w:position w:val="0"/>
        <w:sz w:val="20"/>
      </w:rPr>
    </w:lvl>
    <w:lvl w:ilvl="2">
      <w:start w:val="1"/>
      <w:numFmt w:val="bullet"/>
      <w:lvlText w:val="▪"/>
      <w:lvlJc w:val="left"/>
      <w:pPr>
        <w:tabs>
          <w:tab w:val="num" w:pos="2100"/>
        </w:tabs>
        <w:ind w:left="2100" w:hanging="300"/>
      </w:pPr>
      <w:rPr>
        <w:position w:val="0"/>
        <w:sz w:val="20"/>
      </w:rPr>
    </w:lvl>
    <w:lvl w:ilvl="3">
      <w:start w:val="1"/>
      <w:numFmt w:val="bullet"/>
      <w:lvlText w:val="•"/>
      <w:lvlJc w:val="left"/>
      <w:pPr>
        <w:tabs>
          <w:tab w:val="num" w:pos="2820"/>
        </w:tabs>
        <w:ind w:left="2820" w:hanging="300"/>
      </w:pPr>
      <w:rPr>
        <w:position w:val="0"/>
        <w:sz w:val="20"/>
      </w:rPr>
    </w:lvl>
    <w:lvl w:ilvl="4">
      <w:start w:val="1"/>
      <w:numFmt w:val="bullet"/>
      <w:lvlText w:val="o"/>
      <w:lvlJc w:val="left"/>
      <w:pPr>
        <w:tabs>
          <w:tab w:val="num" w:pos="3540"/>
        </w:tabs>
        <w:ind w:left="3540" w:hanging="300"/>
      </w:pPr>
      <w:rPr>
        <w:position w:val="0"/>
        <w:sz w:val="20"/>
      </w:rPr>
    </w:lvl>
    <w:lvl w:ilvl="5">
      <w:start w:val="1"/>
      <w:numFmt w:val="bullet"/>
      <w:lvlText w:val="▪"/>
      <w:lvlJc w:val="left"/>
      <w:pPr>
        <w:tabs>
          <w:tab w:val="num" w:pos="4260"/>
        </w:tabs>
        <w:ind w:left="4260" w:hanging="300"/>
      </w:pPr>
      <w:rPr>
        <w:position w:val="0"/>
        <w:sz w:val="20"/>
      </w:rPr>
    </w:lvl>
    <w:lvl w:ilvl="6">
      <w:start w:val="1"/>
      <w:numFmt w:val="bullet"/>
      <w:lvlText w:val="•"/>
      <w:lvlJc w:val="left"/>
      <w:pPr>
        <w:tabs>
          <w:tab w:val="num" w:pos="4980"/>
        </w:tabs>
        <w:ind w:left="4980" w:hanging="300"/>
      </w:pPr>
      <w:rPr>
        <w:position w:val="0"/>
        <w:sz w:val="20"/>
      </w:rPr>
    </w:lvl>
    <w:lvl w:ilvl="7">
      <w:start w:val="1"/>
      <w:numFmt w:val="bullet"/>
      <w:lvlText w:val="o"/>
      <w:lvlJc w:val="left"/>
      <w:pPr>
        <w:tabs>
          <w:tab w:val="num" w:pos="5700"/>
        </w:tabs>
        <w:ind w:left="5700" w:hanging="300"/>
      </w:pPr>
      <w:rPr>
        <w:position w:val="0"/>
        <w:sz w:val="20"/>
      </w:rPr>
    </w:lvl>
    <w:lvl w:ilvl="8">
      <w:start w:val="1"/>
      <w:numFmt w:val="bullet"/>
      <w:lvlText w:val="▪"/>
      <w:lvlJc w:val="left"/>
      <w:pPr>
        <w:tabs>
          <w:tab w:val="num" w:pos="6420"/>
        </w:tabs>
        <w:ind w:left="6420" w:hanging="300"/>
      </w:pPr>
      <w:rPr>
        <w:position w:val="0"/>
        <w:sz w:val="20"/>
      </w:rPr>
    </w:lvl>
  </w:abstractNum>
  <w:abstractNum w:abstractNumId="29">
    <w:nsid w:val="48C20267"/>
    <w:multiLevelType w:val="multilevel"/>
    <w:tmpl w:val="90405422"/>
    <w:styleLink w:val="List9"/>
    <w:lvl w:ilvl="0">
      <w:numFmt w:val="bullet"/>
      <w:lvlText w:val="•"/>
      <w:lvlJc w:val="left"/>
      <w:pPr>
        <w:tabs>
          <w:tab w:val="num" w:pos="720"/>
        </w:tabs>
        <w:ind w:left="720" w:hanging="360"/>
      </w:pPr>
      <w:rPr>
        <w:position w:val="0"/>
        <w:sz w:val="24"/>
      </w:rPr>
    </w:lvl>
    <w:lvl w:ilvl="1">
      <w:start w:val="1"/>
      <w:numFmt w:val="bullet"/>
      <w:lvlText w:val="o"/>
      <w:lvlJc w:val="left"/>
      <w:pPr>
        <w:tabs>
          <w:tab w:val="num" w:pos="1380"/>
        </w:tabs>
        <w:ind w:left="1380" w:hanging="300"/>
      </w:pPr>
      <w:rPr>
        <w:position w:val="0"/>
        <w:sz w:val="20"/>
      </w:rPr>
    </w:lvl>
    <w:lvl w:ilvl="2">
      <w:start w:val="1"/>
      <w:numFmt w:val="bullet"/>
      <w:lvlText w:val="▪"/>
      <w:lvlJc w:val="left"/>
      <w:pPr>
        <w:tabs>
          <w:tab w:val="num" w:pos="2100"/>
        </w:tabs>
        <w:ind w:left="2100" w:hanging="300"/>
      </w:pPr>
      <w:rPr>
        <w:position w:val="0"/>
        <w:sz w:val="20"/>
      </w:rPr>
    </w:lvl>
    <w:lvl w:ilvl="3">
      <w:start w:val="1"/>
      <w:numFmt w:val="bullet"/>
      <w:lvlText w:val="•"/>
      <w:lvlJc w:val="left"/>
      <w:pPr>
        <w:tabs>
          <w:tab w:val="num" w:pos="2820"/>
        </w:tabs>
        <w:ind w:left="2820" w:hanging="300"/>
      </w:pPr>
      <w:rPr>
        <w:position w:val="0"/>
        <w:sz w:val="20"/>
      </w:rPr>
    </w:lvl>
    <w:lvl w:ilvl="4">
      <w:start w:val="1"/>
      <w:numFmt w:val="bullet"/>
      <w:lvlText w:val="o"/>
      <w:lvlJc w:val="left"/>
      <w:pPr>
        <w:tabs>
          <w:tab w:val="num" w:pos="3540"/>
        </w:tabs>
        <w:ind w:left="3540" w:hanging="300"/>
      </w:pPr>
      <w:rPr>
        <w:position w:val="0"/>
        <w:sz w:val="20"/>
      </w:rPr>
    </w:lvl>
    <w:lvl w:ilvl="5">
      <w:start w:val="1"/>
      <w:numFmt w:val="bullet"/>
      <w:lvlText w:val="▪"/>
      <w:lvlJc w:val="left"/>
      <w:pPr>
        <w:tabs>
          <w:tab w:val="num" w:pos="4260"/>
        </w:tabs>
        <w:ind w:left="4260" w:hanging="300"/>
      </w:pPr>
      <w:rPr>
        <w:position w:val="0"/>
        <w:sz w:val="20"/>
      </w:rPr>
    </w:lvl>
    <w:lvl w:ilvl="6">
      <w:start w:val="1"/>
      <w:numFmt w:val="bullet"/>
      <w:lvlText w:val="•"/>
      <w:lvlJc w:val="left"/>
      <w:pPr>
        <w:tabs>
          <w:tab w:val="num" w:pos="4980"/>
        </w:tabs>
        <w:ind w:left="4980" w:hanging="300"/>
      </w:pPr>
      <w:rPr>
        <w:position w:val="0"/>
        <w:sz w:val="20"/>
      </w:rPr>
    </w:lvl>
    <w:lvl w:ilvl="7">
      <w:start w:val="1"/>
      <w:numFmt w:val="bullet"/>
      <w:lvlText w:val="o"/>
      <w:lvlJc w:val="left"/>
      <w:pPr>
        <w:tabs>
          <w:tab w:val="num" w:pos="5700"/>
        </w:tabs>
        <w:ind w:left="5700" w:hanging="300"/>
      </w:pPr>
      <w:rPr>
        <w:position w:val="0"/>
        <w:sz w:val="20"/>
      </w:rPr>
    </w:lvl>
    <w:lvl w:ilvl="8">
      <w:start w:val="1"/>
      <w:numFmt w:val="bullet"/>
      <w:lvlText w:val="▪"/>
      <w:lvlJc w:val="left"/>
      <w:pPr>
        <w:tabs>
          <w:tab w:val="num" w:pos="6420"/>
        </w:tabs>
        <w:ind w:left="6420" w:hanging="300"/>
      </w:pPr>
      <w:rPr>
        <w:position w:val="0"/>
        <w:sz w:val="20"/>
      </w:rPr>
    </w:lvl>
  </w:abstractNum>
  <w:abstractNum w:abstractNumId="30">
    <w:nsid w:val="48D7231D"/>
    <w:multiLevelType w:val="multilevel"/>
    <w:tmpl w:val="A052FA7E"/>
    <w:lvl w:ilvl="0">
      <w:numFmt w:val="bullet"/>
      <w:lvlText w:val="•"/>
      <w:lvlJc w:val="left"/>
      <w:pPr>
        <w:tabs>
          <w:tab w:val="num" w:pos="720"/>
        </w:tabs>
        <w:ind w:left="720" w:hanging="360"/>
      </w:pPr>
      <w:rPr>
        <w:position w:val="0"/>
        <w:sz w:val="24"/>
      </w:rPr>
    </w:lvl>
    <w:lvl w:ilvl="1">
      <w:start w:val="1"/>
      <w:numFmt w:val="bullet"/>
      <w:lvlText w:val="o"/>
      <w:lvlJc w:val="left"/>
      <w:pPr>
        <w:tabs>
          <w:tab w:val="num" w:pos="1380"/>
        </w:tabs>
        <w:ind w:left="1380" w:hanging="300"/>
      </w:pPr>
      <w:rPr>
        <w:position w:val="0"/>
        <w:sz w:val="20"/>
      </w:rPr>
    </w:lvl>
    <w:lvl w:ilvl="2">
      <w:start w:val="1"/>
      <w:numFmt w:val="bullet"/>
      <w:lvlText w:val="▪"/>
      <w:lvlJc w:val="left"/>
      <w:pPr>
        <w:tabs>
          <w:tab w:val="num" w:pos="2100"/>
        </w:tabs>
        <w:ind w:left="2100" w:hanging="300"/>
      </w:pPr>
      <w:rPr>
        <w:position w:val="0"/>
        <w:sz w:val="20"/>
      </w:rPr>
    </w:lvl>
    <w:lvl w:ilvl="3">
      <w:start w:val="1"/>
      <w:numFmt w:val="bullet"/>
      <w:lvlText w:val="•"/>
      <w:lvlJc w:val="left"/>
      <w:pPr>
        <w:tabs>
          <w:tab w:val="num" w:pos="2820"/>
        </w:tabs>
        <w:ind w:left="2820" w:hanging="300"/>
      </w:pPr>
      <w:rPr>
        <w:position w:val="0"/>
        <w:sz w:val="20"/>
      </w:rPr>
    </w:lvl>
    <w:lvl w:ilvl="4">
      <w:start w:val="1"/>
      <w:numFmt w:val="bullet"/>
      <w:lvlText w:val="o"/>
      <w:lvlJc w:val="left"/>
      <w:pPr>
        <w:tabs>
          <w:tab w:val="num" w:pos="3540"/>
        </w:tabs>
        <w:ind w:left="3540" w:hanging="300"/>
      </w:pPr>
      <w:rPr>
        <w:position w:val="0"/>
        <w:sz w:val="20"/>
      </w:rPr>
    </w:lvl>
    <w:lvl w:ilvl="5">
      <w:start w:val="1"/>
      <w:numFmt w:val="bullet"/>
      <w:lvlText w:val="▪"/>
      <w:lvlJc w:val="left"/>
      <w:pPr>
        <w:tabs>
          <w:tab w:val="num" w:pos="4260"/>
        </w:tabs>
        <w:ind w:left="4260" w:hanging="300"/>
      </w:pPr>
      <w:rPr>
        <w:position w:val="0"/>
        <w:sz w:val="20"/>
      </w:rPr>
    </w:lvl>
    <w:lvl w:ilvl="6">
      <w:start w:val="1"/>
      <w:numFmt w:val="bullet"/>
      <w:lvlText w:val="•"/>
      <w:lvlJc w:val="left"/>
      <w:pPr>
        <w:tabs>
          <w:tab w:val="num" w:pos="4980"/>
        </w:tabs>
        <w:ind w:left="4980" w:hanging="300"/>
      </w:pPr>
      <w:rPr>
        <w:position w:val="0"/>
        <w:sz w:val="20"/>
      </w:rPr>
    </w:lvl>
    <w:lvl w:ilvl="7">
      <w:start w:val="1"/>
      <w:numFmt w:val="bullet"/>
      <w:lvlText w:val="o"/>
      <w:lvlJc w:val="left"/>
      <w:pPr>
        <w:tabs>
          <w:tab w:val="num" w:pos="5700"/>
        </w:tabs>
        <w:ind w:left="5700" w:hanging="300"/>
      </w:pPr>
      <w:rPr>
        <w:position w:val="0"/>
        <w:sz w:val="20"/>
      </w:rPr>
    </w:lvl>
    <w:lvl w:ilvl="8">
      <w:start w:val="1"/>
      <w:numFmt w:val="bullet"/>
      <w:lvlText w:val="▪"/>
      <w:lvlJc w:val="left"/>
      <w:pPr>
        <w:tabs>
          <w:tab w:val="num" w:pos="6420"/>
        </w:tabs>
        <w:ind w:left="6420" w:hanging="300"/>
      </w:pPr>
      <w:rPr>
        <w:position w:val="0"/>
        <w:sz w:val="20"/>
      </w:rPr>
    </w:lvl>
  </w:abstractNum>
  <w:abstractNum w:abstractNumId="31">
    <w:nsid w:val="48E00D19"/>
    <w:multiLevelType w:val="multilevel"/>
    <w:tmpl w:val="4470F19E"/>
    <w:styleLink w:val="List35"/>
    <w:lvl w:ilvl="0">
      <w:start w:val="1"/>
      <w:numFmt w:val="lowerLetter"/>
      <w:lvlText w:val="(%1)"/>
      <w:lvlJc w:val="left"/>
      <w:pPr>
        <w:tabs>
          <w:tab w:val="num" w:pos="1080"/>
        </w:tabs>
        <w:ind w:left="1080" w:hanging="360"/>
      </w:pPr>
      <w:rPr>
        <w:rFonts w:cs="Times New Roman"/>
        <w:position w:val="0"/>
        <w:sz w:val="20"/>
        <w:szCs w:val="20"/>
      </w:rPr>
    </w:lvl>
    <w:lvl w:ilvl="1">
      <w:start w:val="1"/>
      <w:numFmt w:val="lowerLetter"/>
      <w:lvlText w:val="%2."/>
      <w:lvlJc w:val="left"/>
      <w:pPr>
        <w:tabs>
          <w:tab w:val="num" w:pos="1740"/>
        </w:tabs>
        <w:ind w:left="1740" w:hanging="300"/>
      </w:pPr>
      <w:rPr>
        <w:rFonts w:cs="Times New Roman"/>
        <w:position w:val="0"/>
        <w:sz w:val="20"/>
        <w:szCs w:val="20"/>
      </w:rPr>
    </w:lvl>
    <w:lvl w:ilvl="2">
      <w:start w:val="1"/>
      <w:numFmt w:val="lowerRoman"/>
      <w:lvlText w:val="%3."/>
      <w:lvlJc w:val="left"/>
      <w:pPr>
        <w:tabs>
          <w:tab w:val="num" w:pos="2471"/>
        </w:tabs>
        <w:ind w:left="2471" w:hanging="247"/>
      </w:pPr>
      <w:rPr>
        <w:rFonts w:cs="Times New Roman"/>
        <w:position w:val="0"/>
        <w:sz w:val="20"/>
        <w:szCs w:val="20"/>
      </w:rPr>
    </w:lvl>
    <w:lvl w:ilvl="3">
      <w:start w:val="1"/>
      <w:numFmt w:val="decimal"/>
      <w:lvlText w:val="%4."/>
      <w:lvlJc w:val="left"/>
      <w:pPr>
        <w:tabs>
          <w:tab w:val="num" w:pos="3180"/>
        </w:tabs>
        <w:ind w:left="3180" w:hanging="300"/>
      </w:pPr>
      <w:rPr>
        <w:rFonts w:cs="Times New Roman"/>
        <w:position w:val="0"/>
        <w:sz w:val="20"/>
        <w:szCs w:val="20"/>
      </w:rPr>
    </w:lvl>
    <w:lvl w:ilvl="4">
      <w:start w:val="1"/>
      <w:numFmt w:val="lowerLetter"/>
      <w:lvlText w:val="%5."/>
      <w:lvlJc w:val="left"/>
      <w:pPr>
        <w:tabs>
          <w:tab w:val="num" w:pos="3900"/>
        </w:tabs>
        <w:ind w:left="3900" w:hanging="300"/>
      </w:pPr>
      <w:rPr>
        <w:rFonts w:cs="Times New Roman"/>
        <w:position w:val="0"/>
        <w:sz w:val="20"/>
        <w:szCs w:val="20"/>
      </w:rPr>
    </w:lvl>
    <w:lvl w:ilvl="5">
      <w:start w:val="1"/>
      <w:numFmt w:val="lowerRoman"/>
      <w:lvlText w:val="%6."/>
      <w:lvlJc w:val="left"/>
      <w:pPr>
        <w:tabs>
          <w:tab w:val="num" w:pos="4631"/>
        </w:tabs>
        <w:ind w:left="4631" w:hanging="247"/>
      </w:pPr>
      <w:rPr>
        <w:rFonts w:cs="Times New Roman"/>
        <w:position w:val="0"/>
        <w:sz w:val="20"/>
        <w:szCs w:val="20"/>
      </w:rPr>
    </w:lvl>
    <w:lvl w:ilvl="6">
      <w:start w:val="1"/>
      <w:numFmt w:val="decimal"/>
      <w:lvlText w:val="%7."/>
      <w:lvlJc w:val="left"/>
      <w:pPr>
        <w:tabs>
          <w:tab w:val="num" w:pos="5340"/>
        </w:tabs>
        <w:ind w:left="5340" w:hanging="300"/>
      </w:pPr>
      <w:rPr>
        <w:rFonts w:cs="Times New Roman"/>
        <w:position w:val="0"/>
        <w:sz w:val="20"/>
        <w:szCs w:val="20"/>
      </w:rPr>
    </w:lvl>
    <w:lvl w:ilvl="7">
      <w:start w:val="1"/>
      <w:numFmt w:val="lowerLetter"/>
      <w:lvlText w:val="%8."/>
      <w:lvlJc w:val="left"/>
      <w:pPr>
        <w:tabs>
          <w:tab w:val="num" w:pos="6060"/>
        </w:tabs>
        <w:ind w:left="6060" w:hanging="300"/>
      </w:pPr>
      <w:rPr>
        <w:rFonts w:cs="Times New Roman"/>
        <w:position w:val="0"/>
        <w:sz w:val="20"/>
        <w:szCs w:val="20"/>
      </w:rPr>
    </w:lvl>
    <w:lvl w:ilvl="8">
      <w:start w:val="1"/>
      <w:numFmt w:val="lowerRoman"/>
      <w:lvlText w:val="%9."/>
      <w:lvlJc w:val="left"/>
      <w:pPr>
        <w:tabs>
          <w:tab w:val="num" w:pos="6791"/>
        </w:tabs>
        <w:ind w:left="6791" w:hanging="247"/>
      </w:pPr>
      <w:rPr>
        <w:rFonts w:cs="Times New Roman"/>
        <w:position w:val="0"/>
        <w:sz w:val="20"/>
        <w:szCs w:val="20"/>
      </w:rPr>
    </w:lvl>
  </w:abstractNum>
  <w:abstractNum w:abstractNumId="32">
    <w:nsid w:val="4A402B52"/>
    <w:multiLevelType w:val="multilevel"/>
    <w:tmpl w:val="5AC24D50"/>
    <w:styleLink w:val="List19"/>
    <w:lvl w:ilvl="0">
      <w:numFmt w:val="bullet"/>
      <w:lvlText w:val="•"/>
      <w:lvlJc w:val="left"/>
      <w:pPr>
        <w:tabs>
          <w:tab w:val="num" w:pos="720"/>
        </w:tabs>
        <w:ind w:left="720" w:hanging="360"/>
      </w:pPr>
      <w:rPr>
        <w:position w:val="0"/>
        <w:sz w:val="24"/>
      </w:rPr>
    </w:lvl>
    <w:lvl w:ilvl="1">
      <w:start w:val="1"/>
      <w:numFmt w:val="bullet"/>
      <w:lvlText w:val="o"/>
      <w:lvlJc w:val="left"/>
      <w:pPr>
        <w:tabs>
          <w:tab w:val="num" w:pos="1380"/>
        </w:tabs>
        <w:ind w:left="1380" w:hanging="300"/>
      </w:pPr>
      <w:rPr>
        <w:position w:val="0"/>
        <w:sz w:val="20"/>
      </w:rPr>
    </w:lvl>
    <w:lvl w:ilvl="2">
      <w:start w:val="1"/>
      <w:numFmt w:val="bullet"/>
      <w:lvlText w:val="▪"/>
      <w:lvlJc w:val="left"/>
      <w:pPr>
        <w:tabs>
          <w:tab w:val="num" w:pos="2100"/>
        </w:tabs>
        <w:ind w:left="2100" w:hanging="300"/>
      </w:pPr>
      <w:rPr>
        <w:position w:val="0"/>
        <w:sz w:val="20"/>
      </w:rPr>
    </w:lvl>
    <w:lvl w:ilvl="3">
      <w:start w:val="1"/>
      <w:numFmt w:val="bullet"/>
      <w:lvlText w:val="•"/>
      <w:lvlJc w:val="left"/>
      <w:pPr>
        <w:tabs>
          <w:tab w:val="num" w:pos="2820"/>
        </w:tabs>
        <w:ind w:left="2820" w:hanging="300"/>
      </w:pPr>
      <w:rPr>
        <w:position w:val="0"/>
        <w:sz w:val="20"/>
      </w:rPr>
    </w:lvl>
    <w:lvl w:ilvl="4">
      <w:start w:val="1"/>
      <w:numFmt w:val="bullet"/>
      <w:lvlText w:val="o"/>
      <w:lvlJc w:val="left"/>
      <w:pPr>
        <w:tabs>
          <w:tab w:val="num" w:pos="3540"/>
        </w:tabs>
        <w:ind w:left="3540" w:hanging="300"/>
      </w:pPr>
      <w:rPr>
        <w:position w:val="0"/>
        <w:sz w:val="20"/>
      </w:rPr>
    </w:lvl>
    <w:lvl w:ilvl="5">
      <w:start w:val="1"/>
      <w:numFmt w:val="bullet"/>
      <w:lvlText w:val="▪"/>
      <w:lvlJc w:val="left"/>
      <w:pPr>
        <w:tabs>
          <w:tab w:val="num" w:pos="4260"/>
        </w:tabs>
        <w:ind w:left="4260" w:hanging="300"/>
      </w:pPr>
      <w:rPr>
        <w:position w:val="0"/>
        <w:sz w:val="20"/>
      </w:rPr>
    </w:lvl>
    <w:lvl w:ilvl="6">
      <w:start w:val="1"/>
      <w:numFmt w:val="bullet"/>
      <w:lvlText w:val="•"/>
      <w:lvlJc w:val="left"/>
      <w:pPr>
        <w:tabs>
          <w:tab w:val="num" w:pos="4980"/>
        </w:tabs>
        <w:ind w:left="4980" w:hanging="300"/>
      </w:pPr>
      <w:rPr>
        <w:position w:val="0"/>
        <w:sz w:val="20"/>
      </w:rPr>
    </w:lvl>
    <w:lvl w:ilvl="7">
      <w:start w:val="1"/>
      <w:numFmt w:val="bullet"/>
      <w:lvlText w:val="o"/>
      <w:lvlJc w:val="left"/>
      <w:pPr>
        <w:tabs>
          <w:tab w:val="num" w:pos="5700"/>
        </w:tabs>
        <w:ind w:left="5700" w:hanging="300"/>
      </w:pPr>
      <w:rPr>
        <w:position w:val="0"/>
        <w:sz w:val="20"/>
      </w:rPr>
    </w:lvl>
    <w:lvl w:ilvl="8">
      <w:start w:val="1"/>
      <w:numFmt w:val="bullet"/>
      <w:lvlText w:val="▪"/>
      <w:lvlJc w:val="left"/>
      <w:pPr>
        <w:tabs>
          <w:tab w:val="num" w:pos="6420"/>
        </w:tabs>
        <w:ind w:left="6420" w:hanging="300"/>
      </w:pPr>
      <w:rPr>
        <w:position w:val="0"/>
        <w:sz w:val="20"/>
      </w:rPr>
    </w:lvl>
  </w:abstractNum>
  <w:abstractNum w:abstractNumId="33">
    <w:nsid w:val="4A6B25CA"/>
    <w:multiLevelType w:val="multilevel"/>
    <w:tmpl w:val="CC961012"/>
    <w:styleLink w:val="List32"/>
    <w:lvl w:ilvl="0">
      <w:numFmt w:val="bullet"/>
      <w:lvlText w:val="•"/>
      <w:lvlJc w:val="left"/>
      <w:pPr>
        <w:tabs>
          <w:tab w:val="num" w:pos="720"/>
        </w:tabs>
        <w:ind w:left="720" w:hanging="360"/>
      </w:pPr>
      <w:rPr>
        <w:position w:val="0"/>
        <w:sz w:val="24"/>
      </w:rPr>
    </w:lvl>
    <w:lvl w:ilvl="1">
      <w:start w:val="1"/>
      <w:numFmt w:val="bullet"/>
      <w:lvlText w:val="o"/>
      <w:lvlJc w:val="left"/>
      <w:pPr>
        <w:tabs>
          <w:tab w:val="num" w:pos="1380"/>
        </w:tabs>
        <w:ind w:left="1380" w:hanging="300"/>
      </w:pPr>
      <w:rPr>
        <w:position w:val="0"/>
        <w:sz w:val="20"/>
      </w:rPr>
    </w:lvl>
    <w:lvl w:ilvl="2">
      <w:start w:val="1"/>
      <w:numFmt w:val="bullet"/>
      <w:lvlText w:val="▪"/>
      <w:lvlJc w:val="left"/>
      <w:pPr>
        <w:tabs>
          <w:tab w:val="num" w:pos="2100"/>
        </w:tabs>
        <w:ind w:left="2100" w:hanging="300"/>
      </w:pPr>
      <w:rPr>
        <w:position w:val="0"/>
        <w:sz w:val="20"/>
      </w:rPr>
    </w:lvl>
    <w:lvl w:ilvl="3">
      <w:start w:val="1"/>
      <w:numFmt w:val="bullet"/>
      <w:lvlText w:val="•"/>
      <w:lvlJc w:val="left"/>
      <w:pPr>
        <w:tabs>
          <w:tab w:val="num" w:pos="2820"/>
        </w:tabs>
        <w:ind w:left="2820" w:hanging="300"/>
      </w:pPr>
      <w:rPr>
        <w:position w:val="0"/>
        <w:sz w:val="20"/>
      </w:rPr>
    </w:lvl>
    <w:lvl w:ilvl="4">
      <w:start w:val="1"/>
      <w:numFmt w:val="bullet"/>
      <w:lvlText w:val="o"/>
      <w:lvlJc w:val="left"/>
      <w:pPr>
        <w:tabs>
          <w:tab w:val="num" w:pos="3540"/>
        </w:tabs>
        <w:ind w:left="3540" w:hanging="300"/>
      </w:pPr>
      <w:rPr>
        <w:position w:val="0"/>
        <w:sz w:val="20"/>
      </w:rPr>
    </w:lvl>
    <w:lvl w:ilvl="5">
      <w:start w:val="1"/>
      <w:numFmt w:val="bullet"/>
      <w:lvlText w:val="▪"/>
      <w:lvlJc w:val="left"/>
      <w:pPr>
        <w:tabs>
          <w:tab w:val="num" w:pos="4260"/>
        </w:tabs>
        <w:ind w:left="4260" w:hanging="300"/>
      </w:pPr>
      <w:rPr>
        <w:position w:val="0"/>
        <w:sz w:val="20"/>
      </w:rPr>
    </w:lvl>
    <w:lvl w:ilvl="6">
      <w:start w:val="1"/>
      <w:numFmt w:val="bullet"/>
      <w:lvlText w:val="•"/>
      <w:lvlJc w:val="left"/>
      <w:pPr>
        <w:tabs>
          <w:tab w:val="num" w:pos="4980"/>
        </w:tabs>
        <w:ind w:left="4980" w:hanging="300"/>
      </w:pPr>
      <w:rPr>
        <w:position w:val="0"/>
        <w:sz w:val="20"/>
      </w:rPr>
    </w:lvl>
    <w:lvl w:ilvl="7">
      <w:start w:val="1"/>
      <w:numFmt w:val="bullet"/>
      <w:lvlText w:val="o"/>
      <w:lvlJc w:val="left"/>
      <w:pPr>
        <w:tabs>
          <w:tab w:val="num" w:pos="5700"/>
        </w:tabs>
        <w:ind w:left="5700" w:hanging="300"/>
      </w:pPr>
      <w:rPr>
        <w:position w:val="0"/>
        <w:sz w:val="20"/>
      </w:rPr>
    </w:lvl>
    <w:lvl w:ilvl="8">
      <w:start w:val="1"/>
      <w:numFmt w:val="bullet"/>
      <w:lvlText w:val="▪"/>
      <w:lvlJc w:val="left"/>
      <w:pPr>
        <w:tabs>
          <w:tab w:val="num" w:pos="6420"/>
        </w:tabs>
        <w:ind w:left="6420" w:hanging="300"/>
      </w:pPr>
      <w:rPr>
        <w:position w:val="0"/>
        <w:sz w:val="20"/>
      </w:rPr>
    </w:lvl>
  </w:abstractNum>
  <w:abstractNum w:abstractNumId="34">
    <w:nsid w:val="4EF252EF"/>
    <w:multiLevelType w:val="multilevel"/>
    <w:tmpl w:val="1B366350"/>
    <w:styleLink w:val="List1"/>
    <w:lvl w:ilvl="0">
      <w:start w:val="1"/>
      <w:numFmt w:val="decimal"/>
      <w:lvlText w:val="%1."/>
      <w:lvlJc w:val="left"/>
      <w:pPr>
        <w:tabs>
          <w:tab w:val="num" w:pos="431"/>
        </w:tabs>
        <w:ind w:left="431" w:hanging="431"/>
      </w:pPr>
      <w:rPr>
        <w:rFonts w:ascii="Helvetica" w:eastAsia="Times New Roman" w:hAnsi="Helvetica" w:cs="Helvetica"/>
        <w:b/>
        <w:bCs/>
        <w:position w:val="0"/>
        <w:sz w:val="20"/>
        <w:szCs w:val="20"/>
      </w:rPr>
    </w:lvl>
    <w:lvl w:ilvl="1">
      <w:start w:val="1"/>
      <w:numFmt w:val="decimal"/>
      <w:lvlText w:val="%1.%2."/>
      <w:lvlJc w:val="left"/>
      <w:pPr>
        <w:tabs>
          <w:tab w:val="num" w:pos="360"/>
        </w:tabs>
        <w:ind w:left="360" w:hanging="360"/>
      </w:pPr>
      <w:rPr>
        <w:rFonts w:ascii="Myriad Pro" w:eastAsia="Times New Roman" w:hAnsi="Myriad Pro" w:cs="Myriad Pro"/>
        <w:b/>
        <w:bCs/>
        <w:position w:val="0"/>
        <w:sz w:val="20"/>
        <w:szCs w:val="20"/>
      </w:rPr>
    </w:lvl>
    <w:lvl w:ilvl="2">
      <w:start w:val="1"/>
      <w:numFmt w:val="decimal"/>
      <w:lvlText w:val="%1.%2.%3."/>
      <w:lvlJc w:val="left"/>
      <w:pPr>
        <w:tabs>
          <w:tab w:val="num" w:pos="450"/>
        </w:tabs>
        <w:ind w:left="450" w:hanging="450"/>
      </w:pPr>
      <w:rPr>
        <w:rFonts w:ascii="Myriad Pro" w:eastAsia="Times New Roman" w:hAnsi="Myriad Pro" w:cs="Myriad Pro"/>
        <w:b/>
        <w:bCs/>
        <w:position w:val="0"/>
        <w:sz w:val="20"/>
        <w:szCs w:val="20"/>
      </w:rPr>
    </w:lvl>
    <w:lvl w:ilvl="3">
      <w:start w:val="1"/>
      <w:numFmt w:val="decimal"/>
      <w:lvlText w:val="%1.%2.%3.%4."/>
      <w:lvlJc w:val="left"/>
      <w:pPr>
        <w:tabs>
          <w:tab w:val="num" w:pos="540"/>
        </w:tabs>
        <w:ind w:left="540" w:hanging="540"/>
      </w:pPr>
      <w:rPr>
        <w:rFonts w:ascii="Myriad Pro" w:eastAsia="Times New Roman" w:hAnsi="Myriad Pro" w:cs="Myriad Pro"/>
        <w:b/>
        <w:bCs/>
        <w:position w:val="0"/>
        <w:sz w:val="20"/>
        <w:szCs w:val="20"/>
      </w:rPr>
    </w:lvl>
    <w:lvl w:ilvl="4">
      <w:start w:val="1"/>
      <w:numFmt w:val="decimal"/>
      <w:lvlText w:val="%1.%2.%3.%4.%5."/>
      <w:lvlJc w:val="left"/>
      <w:pPr>
        <w:tabs>
          <w:tab w:val="num" w:pos="630"/>
        </w:tabs>
        <w:ind w:left="630" w:hanging="630"/>
      </w:pPr>
      <w:rPr>
        <w:rFonts w:ascii="Myriad Pro" w:eastAsia="Times New Roman" w:hAnsi="Myriad Pro" w:cs="Myriad Pro"/>
        <w:b/>
        <w:bCs/>
        <w:position w:val="0"/>
        <w:sz w:val="20"/>
        <w:szCs w:val="20"/>
      </w:rPr>
    </w:lvl>
    <w:lvl w:ilvl="5">
      <w:start w:val="1"/>
      <w:numFmt w:val="decimal"/>
      <w:lvlText w:val="%1.%2.%3.%4.%5.%6."/>
      <w:lvlJc w:val="left"/>
      <w:pPr>
        <w:tabs>
          <w:tab w:val="num" w:pos="720"/>
        </w:tabs>
        <w:ind w:left="720" w:hanging="720"/>
      </w:pPr>
      <w:rPr>
        <w:rFonts w:ascii="Myriad Pro" w:eastAsia="Times New Roman" w:hAnsi="Myriad Pro" w:cs="Myriad Pro"/>
        <w:b/>
        <w:bCs/>
        <w:position w:val="0"/>
        <w:sz w:val="20"/>
        <w:szCs w:val="20"/>
      </w:rPr>
    </w:lvl>
    <w:lvl w:ilvl="6">
      <w:start w:val="1"/>
      <w:numFmt w:val="decimal"/>
      <w:lvlText w:val="%1.%2.%3.%4.%5.%6.%7."/>
      <w:lvlJc w:val="left"/>
      <w:pPr>
        <w:tabs>
          <w:tab w:val="num" w:pos="810"/>
        </w:tabs>
        <w:ind w:left="810" w:hanging="810"/>
      </w:pPr>
      <w:rPr>
        <w:rFonts w:ascii="Myriad Pro" w:eastAsia="Times New Roman" w:hAnsi="Myriad Pro" w:cs="Myriad Pro"/>
        <w:b/>
        <w:bCs/>
        <w:position w:val="0"/>
        <w:sz w:val="20"/>
        <w:szCs w:val="20"/>
      </w:rPr>
    </w:lvl>
    <w:lvl w:ilvl="7">
      <w:start w:val="1"/>
      <w:numFmt w:val="decimal"/>
      <w:lvlText w:val="%1.%2.%3.%4.%5.%6.%7.%8."/>
      <w:lvlJc w:val="left"/>
      <w:pPr>
        <w:tabs>
          <w:tab w:val="num" w:pos="900"/>
        </w:tabs>
        <w:ind w:left="900" w:hanging="900"/>
      </w:pPr>
      <w:rPr>
        <w:rFonts w:ascii="Myriad Pro" w:eastAsia="Times New Roman" w:hAnsi="Myriad Pro" w:cs="Myriad Pro"/>
        <w:b/>
        <w:bCs/>
        <w:position w:val="0"/>
        <w:sz w:val="20"/>
        <w:szCs w:val="20"/>
      </w:rPr>
    </w:lvl>
    <w:lvl w:ilvl="8">
      <w:start w:val="1"/>
      <w:numFmt w:val="decimal"/>
      <w:lvlText w:val="%1.%2.%3.%4.%5.%6.%7.%8.%9."/>
      <w:lvlJc w:val="left"/>
      <w:pPr>
        <w:tabs>
          <w:tab w:val="num" w:pos="990"/>
        </w:tabs>
        <w:ind w:left="990" w:hanging="990"/>
      </w:pPr>
      <w:rPr>
        <w:rFonts w:ascii="Myriad Pro" w:eastAsia="Times New Roman" w:hAnsi="Myriad Pro" w:cs="Myriad Pro"/>
        <w:b/>
        <w:bCs/>
        <w:position w:val="0"/>
        <w:sz w:val="20"/>
        <w:szCs w:val="20"/>
      </w:rPr>
    </w:lvl>
  </w:abstractNum>
  <w:abstractNum w:abstractNumId="35">
    <w:nsid w:val="4FA40062"/>
    <w:multiLevelType w:val="multilevel"/>
    <w:tmpl w:val="C8E8EEDE"/>
    <w:styleLink w:val="List25"/>
    <w:lvl w:ilvl="0">
      <w:numFmt w:val="bullet"/>
      <w:lvlText w:val="•"/>
      <w:lvlJc w:val="left"/>
      <w:pPr>
        <w:tabs>
          <w:tab w:val="num" w:pos="720"/>
        </w:tabs>
        <w:ind w:left="720" w:hanging="360"/>
      </w:pPr>
      <w:rPr>
        <w:position w:val="0"/>
        <w:sz w:val="24"/>
      </w:rPr>
    </w:lvl>
    <w:lvl w:ilvl="1">
      <w:start w:val="1"/>
      <w:numFmt w:val="bullet"/>
      <w:lvlText w:val="o"/>
      <w:lvlJc w:val="left"/>
      <w:pPr>
        <w:tabs>
          <w:tab w:val="num" w:pos="1380"/>
        </w:tabs>
        <w:ind w:left="1380" w:hanging="300"/>
      </w:pPr>
      <w:rPr>
        <w:position w:val="0"/>
        <w:sz w:val="20"/>
      </w:rPr>
    </w:lvl>
    <w:lvl w:ilvl="2">
      <w:start w:val="1"/>
      <w:numFmt w:val="bullet"/>
      <w:lvlText w:val="▪"/>
      <w:lvlJc w:val="left"/>
      <w:pPr>
        <w:tabs>
          <w:tab w:val="num" w:pos="2100"/>
        </w:tabs>
        <w:ind w:left="2100" w:hanging="300"/>
      </w:pPr>
      <w:rPr>
        <w:position w:val="0"/>
        <w:sz w:val="20"/>
      </w:rPr>
    </w:lvl>
    <w:lvl w:ilvl="3">
      <w:start w:val="1"/>
      <w:numFmt w:val="bullet"/>
      <w:lvlText w:val="•"/>
      <w:lvlJc w:val="left"/>
      <w:pPr>
        <w:tabs>
          <w:tab w:val="num" w:pos="2820"/>
        </w:tabs>
        <w:ind w:left="2820" w:hanging="300"/>
      </w:pPr>
      <w:rPr>
        <w:position w:val="0"/>
        <w:sz w:val="20"/>
      </w:rPr>
    </w:lvl>
    <w:lvl w:ilvl="4">
      <w:start w:val="1"/>
      <w:numFmt w:val="bullet"/>
      <w:lvlText w:val="o"/>
      <w:lvlJc w:val="left"/>
      <w:pPr>
        <w:tabs>
          <w:tab w:val="num" w:pos="3540"/>
        </w:tabs>
        <w:ind w:left="3540" w:hanging="300"/>
      </w:pPr>
      <w:rPr>
        <w:position w:val="0"/>
        <w:sz w:val="20"/>
      </w:rPr>
    </w:lvl>
    <w:lvl w:ilvl="5">
      <w:start w:val="1"/>
      <w:numFmt w:val="bullet"/>
      <w:lvlText w:val="▪"/>
      <w:lvlJc w:val="left"/>
      <w:pPr>
        <w:tabs>
          <w:tab w:val="num" w:pos="4260"/>
        </w:tabs>
        <w:ind w:left="4260" w:hanging="300"/>
      </w:pPr>
      <w:rPr>
        <w:position w:val="0"/>
        <w:sz w:val="20"/>
      </w:rPr>
    </w:lvl>
    <w:lvl w:ilvl="6">
      <w:start w:val="1"/>
      <w:numFmt w:val="bullet"/>
      <w:lvlText w:val="•"/>
      <w:lvlJc w:val="left"/>
      <w:pPr>
        <w:tabs>
          <w:tab w:val="num" w:pos="4980"/>
        </w:tabs>
        <w:ind w:left="4980" w:hanging="300"/>
      </w:pPr>
      <w:rPr>
        <w:position w:val="0"/>
        <w:sz w:val="20"/>
      </w:rPr>
    </w:lvl>
    <w:lvl w:ilvl="7">
      <w:start w:val="1"/>
      <w:numFmt w:val="bullet"/>
      <w:lvlText w:val="o"/>
      <w:lvlJc w:val="left"/>
      <w:pPr>
        <w:tabs>
          <w:tab w:val="num" w:pos="5700"/>
        </w:tabs>
        <w:ind w:left="5700" w:hanging="300"/>
      </w:pPr>
      <w:rPr>
        <w:position w:val="0"/>
        <w:sz w:val="20"/>
      </w:rPr>
    </w:lvl>
    <w:lvl w:ilvl="8">
      <w:start w:val="1"/>
      <w:numFmt w:val="bullet"/>
      <w:lvlText w:val="▪"/>
      <w:lvlJc w:val="left"/>
      <w:pPr>
        <w:tabs>
          <w:tab w:val="num" w:pos="6420"/>
        </w:tabs>
        <w:ind w:left="6420" w:hanging="300"/>
      </w:pPr>
      <w:rPr>
        <w:position w:val="0"/>
        <w:sz w:val="20"/>
      </w:rPr>
    </w:lvl>
  </w:abstractNum>
  <w:abstractNum w:abstractNumId="36">
    <w:nsid w:val="50691665"/>
    <w:multiLevelType w:val="multilevel"/>
    <w:tmpl w:val="C09CB7EC"/>
    <w:styleLink w:val="List28"/>
    <w:lvl w:ilvl="0">
      <w:numFmt w:val="bullet"/>
      <w:lvlText w:val="•"/>
      <w:lvlJc w:val="left"/>
      <w:pPr>
        <w:tabs>
          <w:tab w:val="num" w:pos="720"/>
        </w:tabs>
        <w:ind w:left="720" w:hanging="360"/>
      </w:pPr>
      <w:rPr>
        <w:position w:val="0"/>
        <w:sz w:val="24"/>
      </w:rPr>
    </w:lvl>
    <w:lvl w:ilvl="1">
      <w:start w:val="1"/>
      <w:numFmt w:val="bullet"/>
      <w:lvlText w:val="o"/>
      <w:lvlJc w:val="left"/>
      <w:pPr>
        <w:tabs>
          <w:tab w:val="num" w:pos="1380"/>
        </w:tabs>
        <w:ind w:left="1380" w:hanging="300"/>
      </w:pPr>
      <w:rPr>
        <w:position w:val="0"/>
        <w:sz w:val="20"/>
      </w:rPr>
    </w:lvl>
    <w:lvl w:ilvl="2">
      <w:start w:val="1"/>
      <w:numFmt w:val="bullet"/>
      <w:lvlText w:val="▪"/>
      <w:lvlJc w:val="left"/>
      <w:pPr>
        <w:tabs>
          <w:tab w:val="num" w:pos="2100"/>
        </w:tabs>
        <w:ind w:left="2100" w:hanging="300"/>
      </w:pPr>
      <w:rPr>
        <w:position w:val="0"/>
        <w:sz w:val="20"/>
      </w:rPr>
    </w:lvl>
    <w:lvl w:ilvl="3">
      <w:start w:val="1"/>
      <w:numFmt w:val="bullet"/>
      <w:lvlText w:val="•"/>
      <w:lvlJc w:val="left"/>
      <w:pPr>
        <w:tabs>
          <w:tab w:val="num" w:pos="2820"/>
        </w:tabs>
        <w:ind w:left="2820" w:hanging="300"/>
      </w:pPr>
      <w:rPr>
        <w:position w:val="0"/>
        <w:sz w:val="20"/>
      </w:rPr>
    </w:lvl>
    <w:lvl w:ilvl="4">
      <w:start w:val="1"/>
      <w:numFmt w:val="bullet"/>
      <w:lvlText w:val="o"/>
      <w:lvlJc w:val="left"/>
      <w:pPr>
        <w:tabs>
          <w:tab w:val="num" w:pos="3540"/>
        </w:tabs>
        <w:ind w:left="3540" w:hanging="300"/>
      </w:pPr>
      <w:rPr>
        <w:position w:val="0"/>
        <w:sz w:val="20"/>
      </w:rPr>
    </w:lvl>
    <w:lvl w:ilvl="5">
      <w:start w:val="1"/>
      <w:numFmt w:val="bullet"/>
      <w:lvlText w:val="▪"/>
      <w:lvlJc w:val="left"/>
      <w:pPr>
        <w:tabs>
          <w:tab w:val="num" w:pos="4260"/>
        </w:tabs>
        <w:ind w:left="4260" w:hanging="300"/>
      </w:pPr>
      <w:rPr>
        <w:position w:val="0"/>
        <w:sz w:val="20"/>
      </w:rPr>
    </w:lvl>
    <w:lvl w:ilvl="6">
      <w:start w:val="1"/>
      <w:numFmt w:val="bullet"/>
      <w:lvlText w:val="•"/>
      <w:lvlJc w:val="left"/>
      <w:pPr>
        <w:tabs>
          <w:tab w:val="num" w:pos="4980"/>
        </w:tabs>
        <w:ind w:left="4980" w:hanging="300"/>
      </w:pPr>
      <w:rPr>
        <w:position w:val="0"/>
        <w:sz w:val="20"/>
      </w:rPr>
    </w:lvl>
    <w:lvl w:ilvl="7">
      <w:start w:val="1"/>
      <w:numFmt w:val="bullet"/>
      <w:lvlText w:val="o"/>
      <w:lvlJc w:val="left"/>
      <w:pPr>
        <w:tabs>
          <w:tab w:val="num" w:pos="5700"/>
        </w:tabs>
        <w:ind w:left="5700" w:hanging="300"/>
      </w:pPr>
      <w:rPr>
        <w:position w:val="0"/>
        <w:sz w:val="20"/>
      </w:rPr>
    </w:lvl>
    <w:lvl w:ilvl="8">
      <w:start w:val="1"/>
      <w:numFmt w:val="bullet"/>
      <w:lvlText w:val="▪"/>
      <w:lvlJc w:val="left"/>
      <w:pPr>
        <w:tabs>
          <w:tab w:val="num" w:pos="6420"/>
        </w:tabs>
        <w:ind w:left="6420" w:hanging="300"/>
      </w:pPr>
      <w:rPr>
        <w:position w:val="0"/>
        <w:sz w:val="20"/>
      </w:rPr>
    </w:lvl>
  </w:abstractNum>
  <w:abstractNum w:abstractNumId="37">
    <w:nsid w:val="54A62EE3"/>
    <w:multiLevelType w:val="hybridMultilevel"/>
    <w:tmpl w:val="E9A0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3D45F5"/>
    <w:multiLevelType w:val="multilevel"/>
    <w:tmpl w:val="2F3C902E"/>
    <w:styleLink w:val="List29"/>
    <w:lvl w:ilvl="0">
      <w:numFmt w:val="bullet"/>
      <w:lvlText w:val="•"/>
      <w:lvlJc w:val="left"/>
      <w:pPr>
        <w:tabs>
          <w:tab w:val="num" w:pos="720"/>
        </w:tabs>
        <w:ind w:left="720" w:hanging="360"/>
      </w:pPr>
      <w:rPr>
        <w:position w:val="0"/>
        <w:sz w:val="24"/>
      </w:rPr>
    </w:lvl>
    <w:lvl w:ilvl="1">
      <w:start w:val="1"/>
      <w:numFmt w:val="bullet"/>
      <w:lvlText w:val="o"/>
      <w:lvlJc w:val="left"/>
      <w:pPr>
        <w:tabs>
          <w:tab w:val="num" w:pos="1380"/>
        </w:tabs>
        <w:ind w:left="1380" w:hanging="300"/>
      </w:pPr>
      <w:rPr>
        <w:position w:val="0"/>
        <w:sz w:val="20"/>
      </w:rPr>
    </w:lvl>
    <w:lvl w:ilvl="2">
      <w:start w:val="1"/>
      <w:numFmt w:val="bullet"/>
      <w:lvlText w:val="▪"/>
      <w:lvlJc w:val="left"/>
      <w:pPr>
        <w:tabs>
          <w:tab w:val="num" w:pos="2100"/>
        </w:tabs>
        <w:ind w:left="2100" w:hanging="300"/>
      </w:pPr>
      <w:rPr>
        <w:position w:val="0"/>
        <w:sz w:val="20"/>
      </w:rPr>
    </w:lvl>
    <w:lvl w:ilvl="3">
      <w:start w:val="1"/>
      <w:numFmt w:val="bullet"/>
      <w:lvlText w:val="•"/>
      <w:lvlJc w:val="left"/>
      <w:pPr>
        <w:tabs>
          <w:tab w:val="num" w:pos="2820"/>
        </w:tabs>
        <w:ind w:left="2820" w:hanging="300"/>
      </w:pPr>
      <w:rPr>
        <w:position w:val="0"/>
        <w:sz w:val="20"/>
      </w:rPr>
    </w:lvl>
    <w:lvl w:ilvl="4">
      <w:start w:val="1"/>
      <w:numFmt w:val="bullet"/>
      <w:lvlText w:val="o"/>
      <w:lvlJc w:val="left"/>
      <w:pPr>
        <w:tabs>
          <w:tab w:val="num" w:pos="3540"/>
        </w:tabs>
        <w:ind w:left="3540" w:hanging="300"/>
      </w:pPr>
      <w:rPr>
        <w:position w:val="0"/>
        <w:sz w:val="20"/>
      </w:rPr>
    </w:lvl>
    <w:lvl w:ilvl="5">
      <w:start w:val="1"/>
      <w:numFmt w:val="bullet"/>
      <w:lvlText w:val="▪"/>
      <w:lvlJc w:val="left"/>
      <w:pPr>
        <w:tabs>
          <w:tab w:val="num" w:pos="4260"/>
        </w:tabs>
        <w:ind w:left="4260" w:hanging="300"/>
      </w:pPr>
      <w:rPr>
        <w:position w:val="0"/>
        <w:sz w:val="20"/>
      </w:rPr>
    </w:lvl>
    <w:lvl w:ilvl="6">
      <w:start w:val="1"/>
      <w:numFmt w:val="bullet"/>
      <w:lvlText w:val="•"/>
      <w:lvlJc w:val="left"/>
      <w:pPr>
        <w:tabs>
          <w:tab w:val="num" w:pos="4980"/>
        </w:tabs>
        <w:ind w:left="4980" w:hanging="300"/>
      </w:pPr>
      <w:rPr>
        <w:position w:val="0"/>
        <w:sz w:val="20"/>
      </w:rPr>
    </w:lvl>
    <w:lvl w:ilvl="7">
      <w:start w:val="1"/>
      <w:numFmt w:val="bullet"/>
      <w:lvlText w:val="o"/>
      <w:lvlJc w:val="left"/>
      <w:pPr>
        <w:tabs>
          <w:tab w:val="num" w:pos="5700"/>
        </w:tabs>
        <w:ind w:left="5700" w:hanging="300"/>
      </w:pPr>
      <w:rPr>
        <w:position w:val="0"/>
        <w:sz w:val="20"/>
      </w:rPr>
    </w:lvl>
    <w:lvl w:ilvl="8">
      <w:start w:val="1"/>
      <w:numFmt w:val="bullet"/>
      <w:lvlText w:val="▪"/>
      <w:lvlJc w:val="left"/>
      <w:pPr>
        <w:tabs>
          <w:tab w:val="num" w:pos="6420"/>
        </w:tabs>
        <w:ind w:left="6420" w:hanging="300"/>
      </w:pPr>
      <w:rPr>
        <w:position w:val="0"/>
        <w:sz w:val="20"/>
      </w:rPr>
    </w:lvl>
  </w:abstractNum>
  <w:abstractNum w:abstractNumId="39">
    <w:nsid w:val="554E68FA"/>
    <w:multiLevelType w:val="multilevel"/>
    <w:tmpl w:val="1C9AC01E"/>
    <w:lvl w:ilvl="0">
      <w:numFmt w:val="bullet"/>
      <w:lvlText w:val="•"/>
      <w:lvlJc w:val="left"/>
      <w:pPr>
        <w:tabs>
          <w:tab w:val="num" w:pos="284"/>
        </w:tabs>
        <w:ind w:left="284" w:hanging="284"/>
      </w:pPr>
      <w:rPr>
        <w:rFonts w:ascii="Verdana Bold" w:eastAsia="Times New Roman" w:hAnsi="Verdana Bold"/>
        <w:color w:val="000000"/>
        <w:position w:val="0"/>
        <w:sz w:val="24"/>
        <w:u w:color="000000"/>
      </w:rPr>
    </w:lvl>
    <w:lvl w:ilvl="1">
      <w:start w:val="1"/>
      <w:numFmt w:val="bullet"/>
      <w:lvlText w:val="o"/>
      <w:lvlJc w:val="left"/>
      <w:pPr>
        <w:tabs>
          <w:tab w:val="num" w:pos="2070"/>
        </w:tabs>
        <w:ind w:left="2070" w:hanging="270"/>
      </w:pPr>
      <w:rPr>
        <w:rFonts w:ascii="Verdana Bold" w:eastAsia="Times New Roman" w:hAnsi="Verdana Bold"/>
        <w:color w:val="000000"/>
        <w:position w:val="0"/>
        <w:sz w:val="18"/>
        <w:u w:color="000000"/>
      </w:rPr>
    </w:lvl>
    <w:lvl w:ilvl="2">
      <w:start w:val="1"/>
      <w:numFmt w:val="bullet"/>
      <w:lvlText w:val="▪"/>
      <w:lvlJc w:val="left"/>
      <w:pPr>
        <w:tabs>
          <w:tab w:val="num" w:pos="2790"/>
        </w:tabs>
        <w:ind w:left="2790" w:hanging="270"/>
      </w:pPr>
      <w:rPr>
        <w:rFonts w:ascii="Verdana Bold" w:eastAsia="Times New Roman" w:hAnsi="Verdana Bold"/>
        <w:color w:val="000000"/>
        <w:position w:val="0"/>
        <w:sz w:val="18"/>
        <w:u w:color="000000"/>
      </w:rPr>
    </w:lvl>
    <w:lvl w:ilvl="3">
      <w:start w:val="1"/>
      <w:numFmt w:val="bullet"/>
      <w:lvlText w:val="•"/>
      <w:lvlJc w:val="left"/>
      <w:pPr>
        <w:tabs>
          <w:tab w:val="num" w:pos="3510"/>
        </w:tabs>
        <w:ind w:left="3510" w:hanging="270"/>
      </w:pPr>
      <w:rPr>
        <w:rFonts w:ascii="Verdana Bold" w:eastAsia="Times New Roman" w:hAnsi="Verdana Bold"/>
        <w:color w:val="000000"/>
        <w:position w:val="0"/>
        <w:sz w:val="18"/>
        <w:u w:color="000000"/>
      </w:rPr>
    </w:lvl>
    <w:lvl w:ilvl="4">
      <w:start w:val="1"/>
      <w:numFmt w:val="bullet"/>
      <w:lvlText w:val="o"/>
      <w:lvlJc w:val="left"/>
      <w:pPr>
        <w:tabs>
          <w:tab w:val="num" w:pos="4230"/>
        </w:tabs>
        <w:ind w:left="4230" w:hanging="270"/>
      </w:pPr>
      <w:rPr>
        <w:rFonts w:ascii="Verdana Bold" w:eastAsia="Times New Roman" w:hAnsi="Verdana Bold"/>
        <w:color w:val="000000"/>
        <w:position w:val="0"/>
        <w:sz w:val="18"/>
        <w:u w:color="000000"/>
      </w:rPr>
    </w:lvl>
    <w:lvl w:ilvl="5">
      <w:start w:val="1"/>
      <w:numFmt w:val="bullet"/>
      <w:lvlText w:val="▪"/>
      <w:lvlJc w:val="left"/>
      <w:pPr>
        <w:tabs>
          <w:tab w:val="num" w:pos="4950"/>
        </w:tabs>
        <w:ind w:left="4950" w:hanging="270"/>
      </w:pPr>
      <w:rPr>
        <w:rFonts w:ascii="Verdana Bold" w:eastAsia="Times New Roman" w:hAnsi="Verdana Bold"/>
        <w:color w:val="000000"/>
        <w:position w:val="0"/>
        <w:sz w:val="18"/>
        <w:u w:color="000000"/>
      </w:rPr>
    </w:lvl>
    <w:lvl w:ilvl="6">
      <w:start w:val="1"/>
      <w:numFmt w:val="bullet"/>
      <w:lvlText w:val="•"/>
      <w:lvlJc w:val="left"/>
      <w:pPr>
        <w:tabs>
          <w:tab w:val="num" w:pos="5670"/>
        </w:tabs>
        <w:ind w:left="5670" w:hanging="270"/>
      </w:pPr>
      <w:rPr>
        <w:rFonts w:ascii="Verdana Bold" w:eastAsia="Times New Roman" w:hAnsi="Verdana Bold"/>
        <w:color w:val="000000"/>
        <w:position w:val="0"/>
        <w:sz w:val="18"/>
        <w:u w:color="000000"/>
      </w:rPr>
    </w:lvl>
    <w:lvl w:ilvl="7">
      <w:start w:val="1"/>
      <w:numFmt w:val="bullet"/>
      <w:lvlText w:val="o"/>
      <w:lvlJc w:val="left"/>
      <w:pPr>
        <w:tabs>
          <w:tab w:val="num" w:pos="6390"/>
        </w:tabs>
        <w:ind w:left="6390" w:hanging="270"/>
      </w:pPr>
      <w:rPr>
        <w:rFonts w:ascii="Verdana Bold" w:eastAsia="Times New Roman" w:hAnsi="Verdana Bold"/>
        <w:color w:val="000000"/>
        <w:position w:val="0"/>
        <w:sz w:val="18"/>
        <w:u w:color="000000"/>
      </w:rPr>
    </w:lvl>
    <w:lvl w:ilvl="8">
      <w:start w:val="1"/>
      <w:numFmt w:val="bullet"/>
      <w:lvlText w:val="▪"/>
      <w:lvlJc w:val="left"/>
      <w:pPr>
        <w:tabs>
          <w:tab w:val="num" w:pos="7110"/>
        </w:tabs>
        <w:ind w:left="7110" w:hanging="270"/>
      </w:pPr>
      <w:rPr>
        <w:rFonts w:ascii="Verdana Bold" w:eastAsia="Times New Roman" w:hAnsi="Verdana Bold"/>
        <w:color w:val="000000"/>
        <w:position w:val="0"/>
        <w:sz w:val="18"/>
        <w:u w:color="000000"/>
      </w:rPr>
    </w:lvl>
  </w:abstractNum>
  <w:abstractNum w:abstractNumId="40">
    <w:nsid w:val="55D058F1"/>
    <w:multiLevelType w:val="multilevel"/>
    <w:tmpl w:val="D58E351C"/>
    <w:styleLink w:val="List24"/>
    <w:lvl w:ilvl="0">
      <w:numFmt w:val="bullet"/>
      <w:lvlText w:val="•"/>
      <w:lvlJc w:val="left"/>
      <w:pPr>
        <w:tabs>
          <w:tab w:val="num" w:pos="720"/>
        </w:tabs>
        <w:ind w:left="720" w:hanging="360"/>
      </w:pPr>
      <w:rPr>
        <w:position w:val="0"/>
        <w:sz w:val="24"/>
      </w:rPr>
    </w:lvl>
    <w:lvl w:ilvl="1">
      <w:start w:val="1"/>
      <w:numFmt w:val="bullet"/>
      <w:lvlText w:val="o"/>
      <w:lvlJc w:val="left"/>
      <w:pPr>
        <w:tabs>
          <w:tab w:val="num" w:pos="1380"/>
        </w:tabs>
        <w:ind w:left="1380" w:hanging="300"/>
      </w:pPr>
      <w:rPr>
        <w:position w:val="0"/>
        <w:sz w:val="20"/>
      </w:rPr>
    </w:lvl>
    <w:lvl w:ilvl="2">
      <w:start w:val="1"/>
      <w:numFmt w:val="bullet"/>
      <w:lvlText w:val="▪"/>
      <w:lvlJc w:val="left"/>
      <w:pPr>
        <w:tabs>
          <w:tab w:val="num" w:pos="2100"/>
        </w:tabs>
        <w:ind w:left="2100" w:hanging="300"/>
      </w:pPr>
      <w:rPr>
        <w:position w:val="0"/>
        <w:sz w:val="20"/>
      </w:rPr>
    </w:lvl>
    <w:lvl w:ilvl="3">
      <w:start w:val="1"/>
      <w:numFmt w:val="bullet"/>
      <w:lvlText w:val="•"/>
      <w:lvlJc w:val="left"/>
      <w:pPr>
        <w:tabs>
          <w:tab w:val="num" w:pos="2820"/>
        </w:tabs>
        <w:ind w:left="2820" w:hanging="300"/>
      </w:pPr>
      <w:rPr>
        <w:position w:val="0"/>
        <w:sz w:val="20"/>
      </w:rPr>
    </w:lvl>
    <w:lvl w:ilvl="4">
      <w:start w:val="1"/>
      <w:numFmt w:val="bullet"/>
      <w:lvlText w:val="o"/>
      <w:lvlJc w:val="left"/>
      <w:pPr>
        <w:tabs>
          <w:tab w:val="num" w:pos="3540"/>
        </w:tabs>
        <w:ind w:left="3540" w:hanging="300"/>
      </w:pPr>
      <w:rPr>
        <w:position w:val="0"/>
        <w:sz w:val="20"/>
      </w:rPr>
    </w:lvl>
    <w:lvl w:ilvl="5">
      <w:start w:val="1"/>
      <w:numFmt w:val="bullet"/>
      <w:lvlText w:val="▪"/>
      <w:lvlJc w:val="left"/>
      <w:pPr>
        <w:tabs>
          <w:tab w:val="num" w:pos="4260"/>
        </w:tabs>
        <w:ind w:left="4260" w:hanging="300"/>
      </w:pPr>
      <w:rPr>
        <w:position w:val="0"/>
        <w:sz w:val="20"/>
      </w:rPr>
    </w:lvl>
    <w:lvl w:ilvl="6">
      <w:start w:val="1"/>
      <w:numFmt w:val="bullet"/>
      <w:lvlText w:val="•"/>
      <w:lvlJc w:val="left"/>
      <w:pPr>
        <w:tabs>
          <w:tab w:val="num" w:pos="4980"/>
        </w:tabs>
        <w:ind w:left="4980" w:hanging="300"/>
      </w:pPr>
      <w:rPr>
        <w:position w:val="0"/>
        <w:sz w:val="20"/>
      </w:rPr>
    </w:lvl>
    <w:lvl w:ilvl="7">
      <w:start w:val="1"/>
      <w:numFmt w:val="bullet"/>
      <w:lvlText w:val="o"/>
      <w:lvlJc w:val="left"/>
      <w:pPr>
        <w:tabs>
          <w:tab w:val="num" w:pos="5700"/>
        </w:tabs>
        <w:ind w:left="5700" w:hanging="300"/>
      </w:pPr>
      <w:rPr>
        <w:position w:val="0"/>
        <w:sz w:val="20"/>
      </w:rPr>
    </w:lvl>
    <w:lvl w:ilvl="8">
      <w:start w:val="1"/>
      <w:numFmt w:val="bullet"/>
      <w:lvlText w:val="▪"/>
      <w:lvlJc w:val="left"/>
      <w:pPr>
        <w:tabs>
          <w:tab w:val="num" w:pos="6420"/>
        </w:tabs>
        <w:ind w:left="6420" w:hanging="300"/>
      </w:pPr>
      <w:rPr>
        <w:position w:val="0"/>
        <w:sz w:val="20"/>
      </w:rPr>
    </w:lvl>
  </w:abstractNum>
  <w:abstractNum w:abstractNumId="41">
    <w:nsid w:val="59950219"/>
    <w:multiLevelType w:val="multilevel"/>
    <w:tmpl w:val="5CA47D3E"/>
    <w:styleLink w:val="List11"/>
    <w:lvl w:ilvl="0">
      <w:numFmt w:val="bullet"/>
      <w:lvlText w:val="•"/>
      <w:lvlJc w:val="left"/>
      <w:pPr>
        <w:tabs>
          <w:tab w:val="num" w:pos="720"/>
        </w:tabs>
        <w:ind w:left="720" w:hanging="360"/>
      </w:pPr>
      <w:rPr>
        <w:position w:val="0"/>
        <w:sz w:val="24"/>
      </w:rPr>
    </w:lvl>
    <w:lvl w:ilvl="1">
      <w:start w:val="1"/>
      <w:numFmt w:val="bullet"/>
      <w:lvlText w:val="o"/>
      <w:lvlJc w:val="left"/>
      <w:pPr>
        <w:tabs>
          <w:tab w:val="num" w:pos="1380"/>
        </w:tabs>
        <w:ind w:left="1380" w:hanging="300"/>
      </w:pPr>
      <w:rPr>
        <w:position w:val="0"/>
        <w:sz w:val="20"/>
      </w:rPr>
    </w:lvl>
    <w:lvl w:ilvl="2">
      <w:start w:val="1"/>
      <w:numFmt w:val="bullet"/>
      <w:lvlText w:val="▪"/>
      <w:lvlJc w:val="left"/>
      <w:pPr>
        <w:tabs>
          <w:tab w:val="num" w:pos="2100"/>
        </w:tabs>
        <w:ind w:left="2100" w:hanging="300"/>
      </w:pPr>
      <w:rPr>
        <w:position w:val="0"/>
        <w:sz w:val="20"/>
      </w:rPr>
    </w:lvl>
    <w:lvl w:ilvl="3">
      <w:start w:val="1"/>
      <w:numFmt w:val="bullet"/>
      <w:lvlText w:val="•"/>
      <w:lvlJc w:val="left"/>
      <w:pPr>
        <w:tabs>
          <w:tab w:val="num" w:pos="2820"/>
        </w:tabs>
        <w:ind w:left="2820" w:hanging="300"/>
      </w:pPr>
      <w:rPr>
        <w:position w:val="0"/>
        <w:sz w:val="20"/>
      </w:rPr>
    </w:lvl>
    <w:lvl w:ilvl="4">
      <w:start w:val="1"/>
      <w:numFmt w:val="bullet"/>
      <w:lvlText w:val="o"/>
      <w:lvlJc w:val="left"/>
      <w:pPr>
        <w:tabs>
          <w:tab w:val="num" w:pos="3540"/>
        </w:tabs>
        <w:ind w:left="3540" w:hanging="300"/>
      </w:pPr>
      <w:rPr>
        <w:position w:val="0"/>
        <w:sz w:val="20"/>
      </w:rPr>
    </w:lvl>
    <w:lvl w:ilvl="5">
      <w:start w:val="1"/>
      <w:numFmt w:val="bullet"/>
      <w:lvlText w:val="▪"/>
      <w:lvlJc w:val="left"/>
      <w:pPr>
        <w:tabs>
          <w:tab w:val="num" w:pos="4260"/>
        </w:tabs>
        <w:ind w:left="4260" w:hanging="300"/>
      </w:pPr>
      <w:rPr>
        <w:position w:val="0"/>
        <w:sz w:val="20"/>
      </w:rPr>
    </w:lvl>
    <w:lvl w:ilvl="6">
      <w:start w:val="1"/>
      <w:numFmt w:val="bullet"/>
      <w:lvlText w:val="•"/>
      <w:lvlJc w:val="left"/>
      <w:pPr>
        <w:tabs>
          <w:tab w:val="num" w:pos="4980"/>
        </w:tabs>
        <w:ind w:left="4980" w:hanging="300"/>
      </w:pPr>
      <w:rPr>
        <w:position w:val="0"/>
        <w:sz w:val="20"/>
      </w:rPr>
    </w:lvl>
    <w:lvl w:ilvl="7">
      <w:start w:val="1"/>
      <w:numFmt w:val="bullet"/>
      <w:lvlText w:val="o"/>
      <w:lvlJc w:val="left"/>
      <w:pPr>
        <w:tabs>
          <w:tab w:val="num" w:pos="5700"/>
        </w:tabs>
        <w:ind w:left="5700" w:hanging="300"/>
      </w:pPr>
      <w:rPr>
        <w:position w:val="0"/>
        <w:sz w:val="20"/>
      </w:rPr>
    </w:lvl>
    <w:lvl w:ilvl="8">
      <w:start w:val="1"/>
      <w:numFmt w:val="bullet"/>
      <w:lvlText w:val="▪"/>
      <w:lvlJc w:val="left"/>
      <w:pPr>
        <w:tabs>
          <w:tab w:val="num" w:pos="6420"/>
        </w:tabs>
        <w:ind w:left="6420" w:hanging="300"/>
      </w:pPr>
      <w:rPr>
        <w:position w:val="0"/>
        <w:sz w:val="20"/>
      </w:rPr>
    </w:lvl>
  </w:abstractNum>
  <w:abstractNum w:abstractNumId="42">
    <w:nsid w:val="59DF7B0C"/>
    <w:multiLevelType w:val="multilevel"/>
    <w:tmpl w:val="3260F3F2"/>
    <w:styleLink w:val="List31"/>
    <w:lvl w:ilvl="0">
      <w:start w:val="2"/>
      <w:numFmt w:val="decimal"/>
      <w:lvlText w:val="%1."/>
      <w:lvlJc w:val="left"/>
      <w:pPr>
        <w:tabs>
          <w:tab w:val="num" w:pos="432"/>
        </w:tabs>
        <w:ind w:left="432" w:hanging="432"/>
      </w:pPr>
      <w:rPr>
        <w:rFonts w:ascii="Helvetica" w:eastAsia="Times New Roman" w:hAnsi="Helvetica" w:cs="Helvetica"/>
        <w:b/>
        <w:bCs/>
        <w:position w:val="0"/>
        <w:sz w:val="20"/>
        <w:szCs w:val="20"/>
      </w:rPr>
    </w:lvl>
    <w:lvl w:ilvl="1">
      <w:start w:val="1"/>
      <w:numFmt w:val="decimal"/>
      <w:lvlText w:val="%1.%2."/>
      <w:lvlJc w:val="left"/>
      <w:pPr>
        <w:tabs>
          <w:tab w:val="num" w:pos="360"/>
        </w:tabs>
        <w:ind w:left="360" w:hanging="360"/>
      </w:pPr>
      <w:rPr>
        <w:rFonts w:ascii="Myriad Pro" w:eastAsia="Times New Roman" w:hAnsi="Myriad Pro" w:cs="Myriad Pro"/>
        <w:b/>
        <w:bCs/>
        <w:position w:val="0"/>
        <w:sz w:val="20"/>
        <w:szCs w:val="20"/>
      </w:rPr>
    </w:lvl>
    <w:lvl w:ilvl="2">
      <w:start w:val="1"/>
      <w:numFmt w:val="decimal"/>
      <w:lvlText w:val="%1.%2.%3."/>
      <w:lvlJc w:val="left"/>
      <w:pPr>
        <w:tabs>
          <w:tab w:val="num" w:pos="450"/>
        </w:tabs>
        <w:ind w:left="450" w:hanging="450"/>
      </w:pPr>
      <w:rPr>
        <w:rFonts w:ascii="Myriad Pro" w:eastAsia="Times New Roman" w:hAnsi="Myriad Pro" w:cs="Myriad Pro"/>
        <w:b/>
        <w:bCs/>
        <w:position w:val="0"/>
        <w:sz w:val="20"/>
        <w:szCs w:val="20"/>
      </w:rPr>
    </w:lvl>
    <w:lvl w:ilvl="3">
      <w:start w:val="1"/>
      <w:numFmt w:val="decimal"/>
      <w:lvlText w:val="%1.%2.%3.%4."/>
      <w:lvlJc w:val="left"/>
      <w:pPr>
        <w:tabs>
          <w:tab w:val="num" w:pos="540"/>
        </w:tabs>
        <w:ind w:left="540" w:hanging="540"/>
      </w:pPr>
      <w:rPr>
        <w:rFonts w:ascii="Myriad Pro" w:eastAsia="Times New Roman" w:hAnsi="Myriad Pro" w:cs="Myriad Pro"/>
        <w:b/>
        <w:bCs/>
        <w:position w:val="0"/>
        <w:sz w:val="20"/>
        <w:szCs w:val="20"/>
      </w:rPr>
    </w:lvl>
    <w:lvl w:ilvl="4">
      <w:start w:val="1"/>
      <w:numFmt w:val="decimal"/>
      <w:lvlText w:val="%1.%2.%3.%4.%5."/>
      <w:lvlJc w:val="left"/>
      <w:pPr>
        <w:tabs>
          <w:tab w:val="num" w:pos="630"/>
        </w:tabs>
        <w:ind w:left="630" w:hanging="630"/>
      </w:pPr>
      <w:rPr>
        <w:rFonts w:ascii="Myriad Pro" w:eastAsia="Times New Roman" w:hAnsi="Myriad Pro" w:cs="Myriad Pro"/>
        <w:b/>
        <w:bCs/>
        <w:position w:val="0"/>
        <w:sz w:val="20"/>
        <w:szCs w:val="20"/>
      </w:rPr>
    </w:lvl>
    <w:lvl w:ilvl="5">
      <w:start w:val="1"/>
      <w:numFmt w:val="decimal"/>
      <w:lvlText w:val="%1.%2.%3.%4.%5.%6."/>
      <w:lvlJc w:val="left"/>
      <w:pPr>
        <w:tabs>
          <w:tab w:val="num" w:pos="720"/>
        </w:tabs>
        <w:ind w:left="720" w:hanging="720"/>
      </w:pPr>
      <w:rPr>
        <w:rFonts w:ascii="Myriad Pro" w:eastAsia="Times New Roman" w:hAnsi="Myriad Pro" w:cs="Myriad Pro"/>
        <w:b/>
        <w:bCs/>
        <w:position w:val="0"/>
        <w:sz w:val="20"/>
        <w:szCs w:val="20"/>
      </w:rPr>
    </w:lvl>
    <w:lvl w:ilvl="6">
      <w:start w:val="1"/>
      <w:numFmt w:val="decimal"/>
      <w:lvlText w:val="%1.%2.%3.%4.%5.%6.%7."/>
      <w:lvlJc w:val="left"/>
      <w:pPr>
        <w:tabs>
          <w:tab w:val="num" w:pos="810"/>
        </w:tabs>
        <w:ind w:left="810" w:hanging="810"/>
      </w:pPr>
      <w:rPr>
        <w:rFonts w:ascii="Myriad Pro" w:eastAsia="Times New Roman" w:hAnsi="Myriad Pro" w:cs="Myriad Pro"/>
        <w:b/>
        <w:bCs/>
        <w:position w:val="0"/>
        <w:sz w:val="20"/>
        <w:szCs w:val="20"/>
      </w:rPr>
    </w:lvl>
    <w:lvl w:ilvl="7">
      <w:start w:val="1"/>
      <w:numFmt w:val="decimal"/>
      <w:lvlText w:val="%1.%2.%3.%4.%5.%6.%7.%8."/>
      <w:lvlJc w:val="left"/>
      <w:pPr>
        <w:tabs>
          <w:tab w:val="num" w:pos="900"/>
        </w:tabs>
        <w:ind w:left="900" w:hanging="900"/>
      </w:pPr>
      <w:rPr>
        <w:rFonts w:ascii="Myriad Pro" w:eastAsia="Times New Roman" w:hAnsi="Myriad Pro" w:cs="Myriad Pro"/>
        <w:b/>
        <w:bCs/>
        <w:position w:val="0"/>
        <w:sz w:val="20"/>
        <w:szCs w:val="20"/>
      </w:rPr>
    </w:lvl>
    <w:lvl w:ilvl="8">
      <w:start w:val="1"/>
      <w:numFmt w:val="decimal"/>
      <w:lvlText w:val="%1.%2.%3.%4.%5.%6.%7.%8.%9."/>
      <w:lvlJc w:val="left"/>
      <w:pPr>
        <w:tabs>
          <w:tab w:val="num" w:pos="990"/>
        </w:tabs>
        <w:ind w:left="990" w:hanging="990"/>
      </w:pPr>
      <w:rPr>
        <w:rFonts w:ascii="Myriad Pro" w:eastAsia="Times New Roman" w:hAnsi="Myriad Pro" w:cs="Myriad Pro"/>
        <w:b/>
        <w:bCs/>
        <w:position w:val="0"/>
        <w:sz w:val="20"/>
        <w:szCs w:val="20"/>
      </w:rPr>
    </w:lvl>
  </w:abstractNum>
  <w:abstractNum w:abstractNumId="43">
    <w:nsid w:val="5D2935E8"/>
    <w:multiLevelType w:val="hybridMultilevel"/>
    <w:tmpl w:val="75721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5DD87AE7"/>
    <w:multiLevelType w:val="multilevel"/>
    <w:tmpl w:val="60C49E96"/>
    <w:styleLink w:val="List37"/>
    <w:lvl w:ilvl="0">
      <w:start w:val="1"/>
      <w:numFmt w:val="lowerLetter"/>
      <w:lvlText w:val="(%1)"/>
      <w:lvlJc w:val="left"/>
      <w:pPr>
        <w:tabs>
          <w:tab w:val="num" w:pos="720"/>
        </w:tabs>
        <w:ind w:left="720" w:hanging="360"/>
      </w:pPr>
      <w:rPr>
        <w:rFonts w:ascii="Myriad Pro" w:eastAsia="Times New Roman" w:hAnsi="Myriad Pro" w:cs="Myriad Pro"/>
        <w:i/>
        <w:iCs/>
        <w:position w:val="0"/>
        <w:sz w:val="20"/>
        <w:szCs w:val="20"/>
      </w:rPr>
    </w:lvl>
    <w:lvl w:ilvl="1">
      <w:start w:val="1"/>
      <w:numFmt w:val="lowerLetter"/>
      <w:lvlText w:val="%2."/>
      <w:lvlJc w:val="left"/>
      <w:pPr>
        <w:tabs>
          <w:tab w:val="num" w:pos="1380"/>
        </w:tabs>
        <w:ind w:left="1380" w:hanging="300"/>
      </w:pPr>
      <w:rPr>
        <w:rFonts w:ascii="Myriad Pro" w:eastAsia="Times New Roman" w:hAnsi="Myriad Pro" w:cs="Myriad Pro"/>
        <w:i/>
        <w:iCs/>
        <w:position w:val="0"/>
        <w:sz w:val="20"/>
        <w:szCs w:val="20"/>
      </w:rPr>
    </w:lvl>
    <w:lvl w:ilvl="2">
      <w:start w:val="1"/>
      <w:numFmt w:val="lowerRoman"/>
      <w:lvlText w:val="%3."/>
      <w:lvlJc w:val="left"/>
      <w:pPr>
        <w:tabs>
          <w:tab w:val="num" w:pos="2111"/>
        </w:tabs>
        <w:ind w:left="2111" w:hanging="247"/>
      </w:pPr>
      <w:rPr>
        <w:rFonts w:ascii="Myriad Pro" w:eastAsia="Times New Roman" w:hAnsi="Myriad Pro" w:cs="Myriad Pro"/>
        <w:i/>
        <w:iCs/>
        <w:position w:val="0"/>
        <w:sz w:val="20"/>
        <w:szCs w:val="20"/>
      </w:rPr>
    </w:lvl>
    <w:lvl w:ilvl="3">
      <w:start w:val="1"/>
      <w:numFmt w:val="decimal"/>
      <w:lvlText w:val="%4."/>
      <w:lvlJc w:val="left"/>
      <w:pPr>
        <w:tabs>
          <w:tab w:val="num" w:pos="2820"/>
        </w:tabs>
        <w:ind w:left="2820" w:hanging="300"/>
      </w:pPr>
      <w:rPr>
        <w:rFonts w:ascii="Myriad Pro" w:eastAsia="Times New Roman" w:hAnsi="Myriad Pro" w:cs="Myriad Pro"/>
        <w:i/>
        <w:iCs/>
        <w:position w:val="0"/>
        <w:sz w:val="20"/>
        <w:szCs w:val="20"/>
      </w:rPr>
    </w:lvl>
    <w:lvl w:ilvl="4">
      <w:start w:val="1"/>
      <w:numFmt w:val="lowerLetter"/>
      <w:lvlText w:val="%5."/>
      <w:lvlJc w:val="left"/>
      <w:pPr>
        <w:tabs>
          <w:tab w:val="num" w:pos="3540"/>
        </w:tabs>
        <w:ind w:left="3540" w:hanging="300"/>
      </w:pPr>
      <w:rPr>
        <w:rFonts w:ascii="Myriad Pro" w:eastAsia="Times New Roman" w:hAnsi="Myriad Pro" w:cs="Myriad Pro"/>
        <w:i/>
        <w:iCs/>
        <w:position w:val="0"/>
        <w:sz w:val="20"/>
        <w:szCs w:val="20"/>
      </w:rPr>
    </w:lvl>
    <w:lvl w:ilvl="5">
      <w:start w:val="1"/>
      <w:numFmt w:val="lowerRoman"/>
      <w:lvlText w:val="%6."/>
      <w:lvlJc w:val="left"/>
      <w:pPr>
        <w:tabs>
          <w:tab w:val="num" w:pos="4271"/>
        </w:tabs>
        <w:ind w:left="4271" w:hanging="247"/>
      </w:pPr>
      <w:rPr>
        <w:rFonts w:ascii="Myriad Pro" w:eastAsia="Times New Roman" w:hAnsi="Myriad Pro" w:cs="Myriad Pro"/>
        <w:i/>
        <w:iCs/>
        <w:position w:val="0"/>
        <w:sz w:val="20"/>
        <w:szCs w:val="20"/>
      </w:rPr>
    </w:lvl>
    <w:lvl w:ilvl="6">
      <w:start w:val="1"/>
      <w:numFmt w:val="decimal"/>
      <w:lvlText w:val="%7."/>
      <w:lvlJc w:val="left"/>
      <w:pPr>
        <w:tabs>
          <w:tab w:val="num" w:pos="4980"/>
        </w:tabs>
        <w:ind w:left="4980" w:hanging="300"/>
      </w:pPr>
      <w:rPr>
        <w:rFonts w:ascii="Myriad Pro" w:eastAsia="Times New Roman" w:hAnsi="Myriad Pro" w:cs="Myriad Pro"/>
        <w:i/>
        <w:iCs/>
        <w:position w:val="0"/>
        <w:sz w:val="20"/>
        <w:szCs w:val="20"/>
      </w:rPr>
    </w:lvl>
    <w:lvl w:ilvl="7">
      <w:start w:val="1"/>
      <w:numFmt w:val="lowerLetter"/>
      <w:lvlText w:val="%8."/>
      <w:lvlJc w:val="left"/>
      <w:pPr>
        <w:tabs>
          <w:tab w:val="num" w:pos="5700"/>
        </w:tabs>
        <w:ind w:left="5700" w:hanging="300"/>
      </w:pPr>
      <w:rPr>
        <w:rFonts w:ascii="Myriad Pro" w:eastAsia="Times New Roman" w:hAnsi="Myriad Pro" w:cs="Myriad Pro"/>
        <w:i/>
        <w:iCs/>
        <w:position w:val="0"/>
        <w:sz w:val="20"/>
        <w:szCs w:val="20"/>
      </w:rPr>
    </w:lvl>
    <w:lvl w:ilvl="8">
      <w:start w:val="1"/>
      <w:numFmt w:val="lowerRoman"/>
      <w:lvlText w:val="%9."/>
      <w:lvlJc w:val="left"/>
      <w:pPr>
        <w:tabs>
          <w:tab w:val="num" w:pos="6431"/>
        </w:tabs>
        <w:ind w:left="6431" w:hanging="247"/>
      </w:pPr>
      <w:rPr>
        <w:rFonts w:ascii="Myriad Pro" w:eastAsia="Times New Roman" w:hAnsi="Myriad Pro" w:cs="Myriad Pro"/>
        <w:i/>
        <w:iCs/>
        <w:position w:val="0"/>
        <w:sz w:val="20"/>
        <w:szCs w:val="20"/>
      </w:rPr>
    </w:lvl>
  </w:abstractNum>
  <w:abstractNum w:abstractNumId="45">
    <w:nsid w:val="5F615018"/>
    <w:multiLevelType w:val="multilevel"/>
    <w:tmpl w:val="0360BFB4"/>
    <w:styleLink w:val="List17"/>
    <w:lvl w:ilvl="0">
      <w:numFmt w:val="bullet"/>
      <w:lvlText w:val="•"/>
      <w:lvlJc w:val="left"/>
      <w:pPr>
        <w:tabs>
          <w:tab w:val="num" w:pos="720"/>
        </w:tabs>
        <w:ind w:left="720" w:hanging="360"/>
      </w:pPr>
      <w:rPr>
        <w:position w:val="0"/>
        <w:sz w:val="24"/>
      </w:rPr>
    </w:lvl>
    <w:lvl w:ilvl="1">
      <w:start w:val="1"/>
      <w:numFmt w:val="bullet"/>
      <w:lvlText w:val="o"/>
      <w:lvlJc w:val="left"/>
      <w:pPr>
        <w:tabs>
          <w:tab w:val="num" w:pos="1380"/>
        </w:tabs>
        <w:ind w:left="1380" w:hanging="300"/>
      </w:pPr>
      <w:rPr>
        <w:position w:val="0"/>
        <w:sz w:val="20"/>
      </w:rPr>
    </w:lvl>
    <w:lvl w:ilvl="2">
      <w:start w:val="1"/>
      <w:numFmt w:val="bullet"/>
      <w:lvlText w:val="▪"/>
      <w:lvlJc w:val="left"/>
      <w:pPr>
        <w:tabs>
          <w:tab w:val="num" w:pos="2100"/>
        </w:tabs>
        <w:ind w:left="2100" w:hanging="300"/>
      </w:pPr>
      <w:rPr>
        <w:position w:val="0"/>
        <w:sz w:val="20"/>
      </w:rPr>
    </w:lvl>
    <w:lvl w:ilvl="3">
      <w:start w:val="1"/>
      <w:numFmt w:val="bullet"/>
      <w:lvlText w:val="•"/>
      <w:lvlJc w:val="left"/>
      <w:pPr>
        <w:tabs>
          <w:tab w:val="num" w:pos="2820"/>
        </w:tabs>
        <w:ind w:left="2820" w:hanging="300"/>
      </w:pPr>
      <w:rPr>
        <w:position w:val="0"/>
        <w:sz w:val="20"/>
      </w:rPr>
    </w:lvl>
    <w:lvl w:ilvl="4">
      <w:start w:val="1"/>
      <w:numFmt w:val="bullet"/>
      <w:lvlText w:val="o"/>
      <w:lvlJc w:val="left"/>
      <w:pPr>
        <w:tabs>
          <w:tab w:val="num" w:pos="3540"/>
        </w:tabs>
        <w:ind w:left="3540" w:hanging="300"/>
      </w:pPr>
      <w:rPr>
        <w:position w:val="0"/>
        <w:sz w:val="20"/>
      </w:rPr>
    </w:lvl>
    <w:lvl w:ilvl="5">
      <w:start w:val="1"/>
      <w:numFmt w:val="bullet"/>
      <w:lvlText w:val="▪"/>
      <w:lvlJc w:val="left"/>
      <w:pPr>
        <w:tabs>
          <w:tab w:val="num" w:pos="4260"/>
        </w:tabs>
        <w:ind w:left="4260" w:hanging="300"/>
      </w:pPr>
      <w:rPr>
        <w:position w:val="0"/>
        <w:sz w:val="20"/>
      </w:rPr>
    </w:lvl>
    <w:lvl w:ilvl="6">
      <w:start w:val="1"/>
      <w:numFmt w:val="bullet"/>
      <w:lvlText w:val="•"/>
      <w:lvlJc w:val="left"/>
      <w:pPr>
        <w:tabs>
          <w:tab w:val="num" w:pos="4980"/>
        </w:tabs>
        <w:ind w:left="4980" w:hanging="300"/>
      </w:pPr>
      <w:rPr>
        <w:position w:val="0"/>
        <w:sz w:val="20"/>
      </w:rPr>
    </w:lvl>
    <w:lvl w:ilvl="7">
      <w:start w:val="1"/>
      <w:numFmt w:val="bullet"/>
      <w:lvlText w:val="o"/>
      <w:lvlJc w:val="left"/>
      <w:pPr>
        <w:tabs>
          <w:tab w:val="num" w:pos="5700"/>
        </w:tabs>
        <w:ind w:left="5700" w:hanging="300"/>
      </w:pPr>
      <w:rPr>
        <w:position w:val="0"/>
        <w:sz w:val="20"/>
      </w:rPr>
    </w:lvl>
    <w:lvl w:ilvl="8">
      <w:start w:val="1"/>
      <w:numFmt w:val="bullet"/>
      <w:lvlText w:val="▪"/>
      <w:lvlJc w:val="left"/>
      <w:pPr>
        <w:tabs>
          <w:tab w:val="num" w:pos="6420"/>
        </w:tabs>
        <w:ind w:left="6420" w:hanging="300"/>
      </w:pPr>
      <w:rPr>
        <w:position w:val="0"/>
        <w:sz w:val="20"/>
      </w:rPr>
    </w:lvl>
  </w:abstractNum>
  <w:abstractNum w:abstractNumId="46">
    <w:nsid w:val="63091816"/>
    <w:multiLevelType w:val="multilevel"/>
    <w:tmpl w:val="8A0A4AA4"/>
    <w:styleLink w:val="List23"/>
    <w:lvl w:ilvl="0">
      <w:numFmt w:val="bullet"/>
      <w:lvlText w:val="•"/>
      <w:lvlJc w:val="left"/>
      <w:pPr>
        <w:tabs>
          <w:tab w:val="num" w:pos="720"/>
        </w:tabs>
        <w:ind w:left="720" w:hanging="360"/>
      </w:pPr>
      <w:rPr>
        <w:position w:val="0"/>
        <w:sz w:val="24"/>
      </w:rPr>
    </w:lvl>
    <w:lvl w:ilvl="1">
      <w:start w:val="1"/>
      <w:numFmt w:val="bullet"/>
      <w:lvlText w:val="o"/>
      <w:lvlJc w:val="left"/>
      <w:pPr>
        <w:tabs>
          <w:tab w:val="num" w:pos="1380"/>
        </w:tabs>
        <w:ind w:left="1380" w:hanging="300"/>
      </w:pPr>
      <w:rPr>
        <w:position w:val="0"/>
        <w:sz w:val="20"/>
      </w:rPr>
    </w:lvl>
    <w:lvl w:ilvl="2">
      <w:start w:val="1"/>
      <w:numFmt w:val="bullet"/>
      <w:lvlText w:val="▪"/>
      <w:lvlJc w:val="left"/>
      <w:pPr>
        <w:tabs>
          <w:tab w:val="num" w:pos="2100"/>
        </w:tabs>
        <w:ind w:left="2100" w:hanging="300"/>
      </w:pPr>
      <w:rPr>
        <w:position w:val="0"/>
        <w:sz w:val="20"/>
      </w:rPr>
    </w:lvl>
    <w:lvl w:ilvl="3">
      <w:start w:val="1"/>
      <w:numFmt w:val="bullet"/>
      <w:lvlText w:val="•"/>
      <w:lvlJc w:val="left"/>
      <w:pPr>
        <w:tabs>
          <w:tab w:val="num" w:pos="2820"/>
        </w:tabs>
        <w:ind w:left="2820" w:hanging="300"/>
      </w:pPr>
      <w:rPr>
        <w:position w:val="0"/>
        <w:sz w:val="20"/>
      </w:rPr>
    </w:lvl>
    <w:lvl w:ilvl="4">
      <w:start w:val="1"/>
      <w:numFmt w:val="bullet"/>
      <w:lvlText w:val="o"/>
      <w:lvlJc w:val="left"/>
      <w:pPr>
        <w:tabs>
          <w:tab w:val="num" w:pos="3540"/>
        </w:tabs>
        <w:ind w:left="3540" w:hanging="300"/>
      </w:pPr>
      <w:rPr>
        <w:position w:val="0"/>
        <w:sz w:val="20"/>
      </w:rPr>
    </w:lvl>
    <w:lvl w:ilvl="5">
      <w:start w:val="1"/>
      <w:numFmt w:val="bullet"/>
      <w:lvlText w:val="▪"/>
      <w:lvlJc w:val="left"/>
      <w:pPr>
        <w:tabs>
          <w:tab w:val="num" w:pos="4260"/>
        </w:tabs>
        <w:ind w:left="4260" w:hanging="300"/>
      </w:pPr>
      <w:rPr>
        <w:position w:val="0"/>
        <w:sz w:val="20"/>
      </w:rPr>
    </w:lvl>
    <w:lvl w:ilvl="6">
      <w:start w:val="1"/>
      <w:numFmt w:val="bullet"/>
      <w:lvlText w:val="•"/>
      <w:lvlJc w:val="left"/>
      <w:pPr>
        <w:tabs>
          <w:tab w:val="num" w:pos="4980"/>
        </w:tabs>
        <w:ind w:left="4980" w:hanging="300"/>
      </w:pPr>
      <w:rPr>
        <w:position w:val="0"/>
        <w:sz w:val="20"/>
      </w:rPr>
    </w:lvl>
    <w:lvl w:ilvl="7">
      <w:start w:val="1"/>
      <w:numFmt w:val="bullet"/>
      <w:lvlText w:val="o"/>
      <w:lvlJc w:val="left"/>
      <w:pPr>
        <w:tabs>
          <w:tab w:val="num" w:pos="5700"/>
        </w:tabs>
        <w:ind w:left="5700" w:hanging="300"/>
      </w:pPr>
      <w:rPr>
        <w:position w:val="0"/>
        <w:sz w:val="20"/>
      </w:rPr>
    </w:lvl>
    <w:lvl w:ilvl="8">
      <w:start w:val="1"/>
      <w:numFmt w:val="bullet"/>
      <w:lvlText w:val="▪"/>
      <w:lvlJc w:val="left"/>
      <w:pPr>
        <w:tabs>
          <w:tab w:val="num" w:pos="6420"/>
        </w:tabs>
        <w:ind w:left="6420" w:hanging="300"/>
      </w:pPr>
      <w:rPr>
        <w:position w:val="0"/>
        <w:sz w:val="20"/>
      </w:rPr>
    </w:lvl>
  </w:abstractNum>
  <w:abstractNum w:abstractNumId="47">
    <w:nsid w:val="653E3739"/>
    <w:multiLevelType w:val="multilevel"/>
    <w:tmpl w:val="6E60E41C"/>
    <w:styleLink w:val="List30"/>
    <w:lvl w:ilvl="0">
      <w:numFmt w:val="bullet"/>
      <w:lvlText w:val="•"/>
      <w:lvlJc w:val="left"/>
      <w:pPr>
        <w:tabs>
          <w:tab w:val="num" w:pos="720"/>
        </w:tabs>
        <w:ind w:left="720" w:hanging="360"/>
      </w:pPr>
      <w:rPr>
        <w:position w:val="0"/>
        <w:sz w:val="24"/>
      </w:rPr>
    </w:lvl>
    <w:lvl w:ilvl="1">
      <w:start w:val="1"/>
      <w:numFmt w:val="bullet"/>
      <w:lvlText w:val="o"/>
      <w:lvlJc w:val="left"/>
      <w:pPr>
        <w:tabs>
          <w:tab w:val="num" w:pos="1380"/>
        </w:tabs>
        <w:ind w:left="1380" w:hanging="300"/>
      </w:pPr>
      <w:rPr>
        <w:position w:val="0"/>
        <w:sz w:val="20"/>
      </w:rPr>
    </w:lvl>
    <w:lvl w:ilvl="2">
      <w:start w:val="1"/>
      <w:numFmt w:val="bullet"/>
      <w:lvlText w:val="▪"/>
      <w:lvlJc w:val="left"/>
      <w:pPr>
        <w:tabs>
          <w:tab w:val="num" w:pos="2100"/>
        </w:tabs>
        <w:ind w:left="2100" w:hanging="300"/>
      </w:pPr>
      <w:rPr>
        <w:position w:val="0"/>
        <w:sz w:val="20"/>
      </w:rPr>
    </w:lvl>
    <w:lvl w:ilvl="3">
      <w:start w:val="1"/>
      <w:numFmt w:val="bullet"/>
      <w:lvlText w:val="•"/>
      <w:lvlJc w:val="left"/>
      <w:pPr>
        <w:tabs>
          <w:tab w:val="num" w:pos="2820"/>
        </w:tabs>
        <w:ind w:left="2820" w:hanging="300"/>
      </w:pPr>
      <w:rPr>
        <w:position w:val="0"/>
        <w:sz w:val="20"/>
      </w:rPr>
    </w:lvl>
    <w:lvl w:ilvl="4">
      <w:start w:val="1"/>
      <w:numFmt w:val="bullet"/>
      <w:lvlText w:val="o"/>
      <w:lvlJc w:val="left"/>
      <w:pPr>
        <w:tabs>
          <w:tab w:val="num" w:pos="3540"/>
        </w:tabs>
        <w:ind w:left="3540" w:hanging="300"/>
      </w:pPr>
      <w:rPr>
        <w:position w:val="0"/>
        <w:sz w:val="20"/>
      </w:rPr>
    </w:lvl>
    <w:lvl w:ilvl="5">
      <w:start w:val="1"/>
      <w:numFmt w:val="bullet"/>
      <w:lvlText w:val="▪"/>
      <w:lvlJc w:val="left"/>
      <w:pPr>
        <w:tabs>
          <w:tab w:val="num" w:pos="4260"/>
        </w:tabs>
        <w:ind w:left="4260" w:hanging="300"/>
      </w:pPr>
      <w:rPr>
        <w:position w:val="0"/>
        <w:sz w:val="20"/>
      </w:rPr>
    </w:lvl>
    <w:lvl w:ilvl="6">
      <w:start w:val="1"/>
      <w:numFmt w:val="bullet"/>
      <w:lvlText w:val="•"/>
      <w:lvlJc w:val="left"/>
      <w:pPr>
        <w:tabs>
          <w:tab w:val="num" w:pos="4980"/>
        </w:tabs>
        <w:ind w:left="4980" w:hanging="300"/>
      </w:pPr>
      <w:rPr>
        <w:position w:val="0"/>
        <w:sz w:val="20"/>
      </w:rPr>
    </w:lvl>
    <w:lvl w:ilvl="7">
      <w:start w:val="1"/>
      <w:numFmt w:val="bullet"/>
      <w:lvlText w:val="o"/>
      <w:lvlJc w:val="left"/>
      <w:pPr>
        <w:tabs>
          <w:tab w:val="num" w:pos="5700"/>
        </w:tabs>
        <w:ind w:left="5700" w:hanging="300"/>
      </w:pPr>
      <w:rPr>
        <w:position w:val="0"/>
        <w:sz w:val="20"/>
      </w:rPr>
    </w:lvl>
    <w:lvl w:ilvl="8">
      <w:start w:val="1"/>
      <w:numFmt w:val="bullet"/>
      <w:lvlText w:val="▪"/>
      <w:lvlJc w:val="left"/>
      <w:pPr>
        <w:tabs>
          <w:tab w:val="num" w:pos="6420"/>
        </w:tabs>
        <w:ind w:left="6420" w:hanging="300"/>
      </w:pPr>
      <w:rPr>
        <w:position w:val="0"/>
        <w:sz w:val="20"/>
      </w:rPr>
    </w:lvl>
  </w:abstractNum>
  <w:abstractNum w:abstractNumId="48">
    <w:nsid w:val="65454FCA"/>
    <w:multiLevelType w:val="hybridMultilevel"/>
    <w:tmpl w:val="0F883D96"/>
    <w:lvl w:ilvl="0" w:tplc="C868B66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670E5247"/>
    <w:multiLevelType w:val="multilevel"/>
    <w:tmpl w:val="6076EA2E"/>
    <w:styleLink w:val="List41"/>
    <w:lvl w:ilvl="0">
      <w:start w:val="1"/>
      <w:numFmt w:val="decimal"/>
      <w:lvlText w:val="%1."/>
      <w:lvlJc w:val="left"/>
      <w:pPr>
        <w:tabs>
          <w:tab w:val="num" w:pos="270"/>
        </w:tabs>
        <w:ind w:left="270" w:hanging="270"/>
      </w:pPr>
      <w:rPr>
        <w:rFonts w:ascii="Myriad Pro" w:eastAsia="Times New Roman" w:hAnsi="Myriad Pro" w:cs="Myriad Pro"/>
        <w:b/>
        <w:bCs/>
        <w:position w:val="0"/>
        <w:sz w:val="20"/>
        <w:szCs w:val="20"/>
      </w:rPr>
    </w:lvl>
    <w:lvl w:ilvl="1">
      <w:start w:val="1"/>
      <w:numFmt w:val="decimal"/>
      <w:lvlText w:val="%1.%2."/>
      <w:lvlJc w:val="left"/>
      <w:pPr>
        <w:tabs>
          <w:tab w:val="num" w:pos="576"/>
        </w:tabs>
        <w:ind w:left="576" w:hanging="576"/>
      </w:pPr>
      <w:rPr>
        <w:rFonts w:ascii="Helvetica" w:eastAsia="Times New Roman" w:hAnsi="Helvetica" w:cs="Helvetica"/>
        <w:b/>
        <w:bCs/>
        <w:position w:val="0"/>
        <w:sz w:val="20"/>
        <w:szCs w:val="20"/>
      </w:rPr>
    </w:lvl>
    <w:lvl w:ilvl="2">
      <w:start w:val="1"/>
      <w:numFmt w:val="decimal"/>
      <w:lvlText w:val="%1.%2.%3."/>
      <w:lvlJc w:val="left"/>
      <w:pPr>
        <w:tabs>
          <w:tab w:val="num" w:pos="450"/>
        </w:tabs>
        <w:ind w:left="450" w:hanging="450"/>
      </w:pPr>
      <w:rPr>
        <w:rFonts w:ascii="Myriad Pro" w:eastAsia="Times New Roman" w:hAnsi="Myriad Pro" w:cs="Myriad Pro"/>
        <w:b/>
        <w:bCs/>
        <w:position w:val="0"/>
        <w:sz w:val="20"/>
        <w:szCs w:val="20"/>
      </w:rPr>
    </w:lvl>
    <w:lvl w:ilvl="3">
      <w:start w:val="1"/>
      <w:numFmt w:val="decimal"/>
      <w:lvlText w:val="%1.%2.%3.%4."/>
      <w:lvlJc w:val="left"/>
      <w:pPr>
        <w:tabs>
          <w:tab w:val="num" w:pos="540"/>
        </w:tabs>
        <w:ind w:left="540" w:hanging="540"/>
      </w:pPr>
      <w:rPr>
        <w:rFonts w:ascii="Myriad Pro" w:eastAsia="Times New Roman" w:hAnsi="Myriad Pro" w:cs="Myriad Pro"/>
        <w:b/>
        <w:bCs/>
        <w:position w:val="0"/>
        <w:sz w:val="20"/>
        <w:szCs w:val="20"/>
      </w:rPr>
    </w:lvl>
    <w:lvl w:ilvl="4">
      <w:start w:val="1"/>
      <w:numFmt w:val="decimal"/>
      <w:lvlText w:val="%1.%2.%3.%4.%5."/>
      <w:lvlJc w:val="left"/>
      <w:pPr>
        <w:tabs>
          <w:tab w:val="num" w:pos="630"/>
        </w:tabs>
        <w:ind w:left="630" w:hanging="630"/>
      </w:pPr>
      <w:rPr>
        <w:rFonts w:ascii="Myriad Pro" w:eastAsia="Times New Roman" w:hAnsi="Myriad Pro" w:cs="Myriad Pro"/>
        <w:b/>
        <w:bCs/>
        <w:position w:val="0"/>
        <w:sz w:val="20"/>
        <w:szCs w:val="20"/>
      </w:rPr>
    </w:lvl>
    <w:lvl w:ilvl="5">
      <w:start w:val="1"/>
      <w:numFmt w:val="decimal"/>
      <w:lvlText w:val="%1.%2.%3.%4.%5.%6."/>
      <w:lvlJc w:val="left"/>
      <w:pPr>
        <w:tabs>
          <w:tab w:val="num" w:pos="720"/>
        </w:tabs>
        <w:ind w:left="720" w:hanging="720"/>
      </w:pPr>
      <w:rPr>
        <w:rFonts w:ascii="Myriad Pro" w:eastAsia="Times New Roman" w:hAnsi="Myriad Pro" w:cs="Myriad Pro"/>
        <w:b/>
        <w:bCs/>
        <w:position w:val="0"/>
        <w:sz w:val="20"/>
        <w:szCs w:val="20"/>
      </w:rPr>
    </w:lvl>
    <w:lvl w:ilvl="6">
      <w:start w:val="1"/>
      <w:numFmt w:val="decimal"/>
      <w:lvlText w:val="%1.%2.%3.%4.%5.%6.%7."/>
      <w:lvlJc w:val="left"/>
      <w:pPr>
        <w:tabs>
          <w:tab w:val="num" w:pos="810"/>
        </w:tabs>
        <w:ind w:left="810" w:hanging="810"/>
      </w:pPr>
      <w:rPr>
        <w:rFonts w:ascii="Myriad Pro" w:eastAsia="Times New Roman" w:hAnsi="Myriad Pro" w:cs="Myriad Pro"/>
        <w:b/>
        <w:bCs/>
        <w:position w:val="0"/>
        <w:sz w:val="20"/>
        <w:szCs w:val="20"/>
      </w:rPr>
    </w:lvl>
    <w:lvl w:ilvl="7">
      <w:start w:val="1"/>
      <w:numFmt w:val="decimal"/>
      <w:lvlText w:val="%1.%2.%3.%4.%5.%6.%7.%8."/>
      <w:lvlJc w:val="left"/>
      <w:pPr>
        <w:tabs>
          <w:tab w:val="num" w:pos="900"/>
        </w:tabs>
        <w:ind w:left="900" w:hanging="900"/>
      </w:pPr>
      <w:rPr>
        <w:rFonts w:ascii="Myriad Pro" w:eastAsia="Times New Roman" w:hAnsi="Myriad Pro" w:cs="Myriad Pro"/>
        <w:b/>
        <w:bCs/>
        <w:position w:val="0"/>
        <w:sz w:val="20"/>
        <w:szCs w:val="20"/>
      </w:rPr>
    </w:lvl>
    <w:lvl w:ilvl="8">
      <w:start w:val="1"/>
      <w:numFmt w:val="decimal"/>
      <w:lvlText w:val="%1.%2.%3.%4.%5.%6.%7.%8.%9."/>
      <w:lvlJc w:val="left"/>
      <w:pPr>
        <w:tabs>
          <w:tab w:val="num" w:pos="990"/>
        </w:tabs>
        <w:ind w:left="990" w:hanging="990"/>
      </w:pPr>
      <w:rPr>
        <w:rFonts w:ascii="Myriad Pro" w:eastAsia="Times New Roman" w:hAnsi="Myriad Pro" w:cs="Myriad Pro"/>
        <w:b/>
        <w:bCs/>
        <w:position w:val="0"/>
        <w:sz w:val="20"/>
        <w:szCs w:val="20"/>
      </w:rPr>
    </w:lvl>
  </w:abstractNum>
  <w:abstractNum w:abstractNumId="50">
    <w:nsid w:val="673F1F2D"/>
    <w:multiLevelType w:val="hybridMultilevel"/>
    <w:tmpl w:val="1E608FD8"/>
    <w:lvl w:ilvl="0" w:tplc="F4EA59E4">
      <w:start w:val="1"/>
      <w:numFmt w:val="bullet"/>
      <w:lvlText w:val=""/>
      <w:lvlJc w:val="left"/>
      <w:pPr>
        <w:ind w:left="720" w:hanging="360"/>
      </w:pPr>
      <w:rPr>
        <w:rFonts w:ascii="Symbol" w:hAnsi="Symbol" w:hint="default"/>
        <w:sz w:val="20"/>
      </w:rPr>
    </w:lvl>
    <w:lvl w:ilvl="1" w:tplc="04370003" w:tentative="1">
      <w:start w:val="1"/>
      <w:numFmt w:val="bullet"/>
      <w:lvlText w:val="o"/>
      <w:lvlJc w:val="left"/>
      <w:pPr>
        <w:ind w:left="1440" w:hanging="360"/>
      </w:pPr>
      <w:rPr>
        <w:rFonts w:ascii="Courier New" w:hAnsi="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51">
    <w:nsid w:val="681B19E6"/>
    <w:multiLevelType w:val="hybridMultilevel"/>
    <w:tmpl w:val="A274B35C"/>
    <w:lvl w:ilvl="0" w:tplc="04370001">
      <w:start w:val="1"/>
      <w:numFmt w:val="bullet"/>
      <w:lvlText w:val=""/>
      <w:lvlJc w:val="left"/>
      <w:pPr>
        <w:ind w:left="360" w:hanging="360"/>
      </w:pPr>
      <w:rPr>
        <w:rFonts w:ascii="Symbol" w:hAnsi="Symbol" w:hint="default"/>
      </w:rPr>
    </w:lvl>
    <w:lvl w:ilvl="1" w:tplc="04370003" w:tentative="1">
      <w:start w:val="1"/>
      <w:numFmt w:val="bullet"/>
      <w:lvlText w:val="o"/>
      <w:lvlJc w:val="left"/>
      <w:pPr>
        <w:ind w:left="1080" w:hanging="360"/>
      </w:pPr>
      <w:rPr>
        <w:rFonts w:ascii="Courier New" w:hAnsi="Courier New" w:hint="default"/>
      </w:rPr>
    </w:lvl>
    <w:lvl w:ilvl="2" w:tplc="04370005" w:tentative="1">
      <w:start w:val="1"/>
      <w:numFmt w:val="bullet"/>
      <w:lvlText w:val=""/>
      <w:lvlJc w:val="left"/>
      <w:pPr>
        <w:ind w:left="1800" w:hanging="360"/>
      </w:pPr>
      <w:rPr>
        <w:rFonts w:ascii="Wingdings" w:hAnsi="Wingdings" w:hint="default"/>
      </w:rPr>
    </w:lvl>
    <w:lvl w:ilvl="3" w:tplc="04370001" w:tentative="1">
      <w:start w:val="1"/>
      <w:numFmt w:val="bullet"/>
      <w:lvlText w:val=""/>
      <w:lvlJc w:val="left"/>
      <w:pPr>
        <w:ind w:left="2520" w:hanging="360"/>
      </w:pPr>
      <w:rPr>
        <w:rFonts w:ascii="Symbol" w:hAnsi="Symbol" w:hint="default"/>
      </w:rPr>
    </w:lvl>
    <w:lvl w:ilvl="4" w:tplc="04370003" w:tentative="1">
      <w:start w:val="1"/>
      <w:numFmt w:val="bullet"/>
      <w:lvlText w:val="o"/>
      <w:lvlJc w:val="left"/>
      <w:pPr>
        <w:ind w:left="3240" w:hanging="360"/>
      </w:pPr>
      <w:rPr>
        <w:rFonts w:ascii="Courier New" w:hAnsi="Courier New" w:hint="default"/>
      </w:rPr>
    </w:lvl>
    <w:lvl w:ilvl="5" w:tplc="04370005" w:tentative="1">
      <w:start w:val="1"/>
      <w:numFmt w:val="bullet"/>
      <w:lvlText w:val=""/>
      <w:lvlJc w:val="left"/>
      <w:pPr>
        <w:ind w:left="3960" w:hanging="360"/>
      </w:pPr>
      <w:rPr>
        <w:rFonts w:ascii="Wingdings" w:hAnsi="Wingdings" w:hint="default"/>
      </w:rPr>
    </w:lvl>
    <w:lvl w:ilvl="6" w:tplc="04370001" w:tentative="1">
      <w:start w:val="1"/>
      <w:numFmt w:val="bullet"/>
      <w:lvlText w:val=""/>
      <w:lvlJc w:val="left"/>
      <w:pPr>
        <w:ind w:left="4680" w:hanging="360"/>
      </w:pPr>
      <w:rPr>
        <w:rFonts w:ascii="Symbol" w:hAnsi="Symbol" w:hint="default"/>
      </w:rPr>
    </w:lvl>
    <w:lvl w:ilvl="7" w:tplc="04370003" w:tentative="1">
      <w:start w:val="1"/>
      <w:numFmt w:val="bullet"/>
      <w:lvlText w:val="o"/>
      <w:lvlJc w:val="left"/>
      <w:pPr>
        <w:ind w:left="5400" w:hanging="360"/>
      </w:pPr>
      <w:rPr>
        <w:rFonts w:ascii="Courier New" w:hAnsi="Courier New" w:hint="default"/>
      </w:rPr>
    </w:lvl>
    <w:lvl w:ilvl="8" w:tplc="04370005" w:tentative="1">
      <w:start w:val="1"/>
      <w:numFmt w:val="bullet"/>
      <w:lvlText w:val=""/>
      <w:lvlJc w:val="left"/>
      <w:pPr>
        <w:ind w:left="6120" w:hanging="360"/>
      </w:pPr>
      <w:rPr>
        <w:rFonts w:ascii="Wingdings" w:hAnsi="Wingdings" w:hint="default"/>
      </w:rPr>
    </w:lvl>
  </w:abstractNum>
  <w:abstractNum w:abstractNumId="52">
    <w:nsid w:val="6D913233"/>
    <w:multiLevelType w:val="multilevel"/>
    <w:tmpl w:val="01FEE20E"/>
    <w:styleLink w:val="List38"/>
    <w:lvl w:ilvl="0">
      <w:start w:val="1"/>
      <w:numFmt w:val="lowerLetter"/>
      <w:lvlText w:val="(%1)"/>
      <w:lvlJc w:val="left"/>
      <w:pPr>
        <w:tabs>
          <w:tab w:val="num" w:pos="720"/>
        </w:tabs>
        <w:ind w:left="720" w:hanging="360"/>
      </w:pPr>
      <w:rPr>
        <w:rFonts w:cs="Times New Roman"/>
        <w:position w:val="0"/>
        <w:sz w:val="20"/>
        <w:szCs w:val="20"/>
      </w:rPr>
    </w:lvl>
    <w:lvl w:ilvl="1">
      <w:start w:val="1"/>
      <w:numFmt w:val="lowerLetter"/>
      <w:lvlText w:val="%2."/>
      <w:lvlJc w:val="left"/>
      <w:pPr>
        <w:tabs>
          <w:tab w:val="num" w:pos="1380"/>
        </w:tabs>
        <w:ind w:left="1380" w:hanging="300"/>
      </w:pPr>
      <w:rPr>
        <w:rFonts w:cs="Times New Roman"/>
        <w:position w:val="0"/>
        <w:sz w:val="20"/>
        <w:szCs w:val="20"/>
      </w:rPr>
    </w:lvl>
    <w:lvl w:ilvl="2">
      <w:start w:val="1"/>
      <w:numFmt w:val="lowerRoman"/>
      <w:lvlText w:val="%3."/>
      <w:lvlJc w:val="left"/>
      <w:pPr>
        <w:tabs>
          <w:tab w:val="num" w:pos="2111"/>
        </w:tabs>
        <w:ind w:left="2111" w:hanging="247"/>
      </w:pPr>
      <w:rPr>
        <w:rFonts w:cs="Times New Roman"/>
        <w:position w:val="0"/>
        <w:sz w:val="20"/>
        <w:szCs w:val="20"/>
      </w:rPr>
    </w:lvl>
    <w:lvl w:ilvl="3">
      <w:start w:val="1"/>
      <w:numFmt w:val="decimal"/>
      <w:lvlText w:val="%4."/>
      <w:lvlJc w:val="left"/>
      <w:pPr>
        <w:tabs>
          <w:tab w:val="num" w:pos="2820"/>
        </w:tabs>
        <w:ind w:left="2820" w:hanging="300"/>
      </w:pPr>
      <w:rPr>
        <w:rFonts w:cs="Times New Roman"/>
        <w:position w:val="0"/>
        <w:sz w:val="20"/>
        <w:szCs w:val="20"/>
      </w:rPr>
    </w:lvl>
    <w:lvl w:ilvl="4">
      <w:start w:val="1"/>
      <w:numFmt w:val="lowerLetter"/>
      <w:lvlText w:val="%5."/>
      <w:lvlJc w:val="left"/>
      <w:pPr>
        <w:tabs>
          <w:tab w:val="num" w:pos="3540"/>
        </w:tabs>
        <w:ind w:left="3540" w:hanging="300"/>
      </w:pPr>
      <w:rPr>
        <w:rFonts w:cs="Times New Roman"/>
        <w:position w:val="0"/>
        <w:sz w:val="20"/>
        <w:szCs w:val="20"/>
      </w:rPr>
    </w:lvl>
    <w:lvl w:ilvl="5">
      <w:start w:val="1"/>
      <w:numFmt w:val="lowerRoman"/>
      <w:lvlText w:val="%6."/>
      <w:lvlJc w:val="left"/>
      <w:pPr>
        <w:tabs>
          <w:tab w:val="num" w:pos="4271"/>
        </w:tabs>
        <w:ind w:left="4271" w:hanging="247"/>
      </w:pPr>
      <w:rPr>
        <w:rFonts w:cs="Times New Roman"/>
        <w:position w:val="0"/>
        <w:sz w:val="20"/>
        <w:szCs w:val="20"/>
      </w:rPr>
    </w:lvl>
    <w:lvl w:ilvl="6">
      <w:start w:val="1"/>
      <w:numFmt w:val="decimal"/>
      <w:lvlText w:val="%7."/>
      <w:lvlJc w:val="left"/>
      <w:pPr>
        <w:tabs>
          <w:tab w:val="num" w:pos="4980"/>
        </w:tabs>
        <w:ind w:left="4980" w:hanging="300"/>
      </w:pPr>
      <w:rPr>
        <w:rFonts w:cs="Times New Roman"/>
        <w:position w:val="0"/>
        <w:sz w:val="20"/>
        <w:szCs w:val="20"/>
      </w:rPr>
    </w:lvl>
    <w:lvl w:ilvl="7">
      <w:start w:val="1"/>
      <w:numFmt w:val="lowerLetter"/>
      <w:lvlText w:val="%8."/>
      <w:lvlJc w:val="left"/>
      <w:pPr>
        <w:tabs>
          <w:tab w:val="num" w:pos="5700"/>
        </w:tabs>
        <w:ind w:left="5700" w:hanging="300"/>
      </w:pPr>
      <w:rPr>
        <w:rFonts w:cs="Times New Roman"/>
        <w:position w:val="0"/>
        <w:sz w:val="20"/>
        <w:szCs w:val="20"/>
      </w:rPr>
    </w:lvl>
    <w:lvl w:ilvl="8">
      <w:start w:val="1"/>
      <w:numFmt w:val="lowerRoman"/>
      <w:lvlText w:val="%9."/>
      <w:lvlJc w:val="left"/>
      <w:pPr>
        <w:tabs>
          <w:tab w:val="num" w:pos="6431"/>
        </w:tabs>
        <w:ind w:left="6431" w:hanging="247"/>
      </w:pPr>
      <w:rPr>
        <w:rFonts w:cs="Times New Roman"/>
        <w:position w:val="0"/>
        <w:sz w:val="20"/>
        <w:szCs w:val="20"/>
      </w:rPr>
    </w:lvl>
  </w:abstractNum>
  <w:abstractNum w:abstractNumId="53">
    <w:nsid w:val="6F2C3A35"/>
    <w:multiLevelType w:val="multilevel"/>
    <w:tmpl w:val="8440032E"/>
    <w:styleLink w:val="List27"/>
    <w:lvl w:ilvl="0">
      <w:numFmt w:val="bullet"/>
      <w:lvlText w:val="•"/>
      <w:lvlJc w:val="left"/>
      <w:pPr>
        <w:tabs>
          <w:tab w:val="num" w:pos="720"/>
        </w:tabs>
        <w:ind w:left="720" w:hanging="360"/>
      </w:pPr>
      <w:rPr>
        <w:position w:val="0"/>
        <w:sz w:val="24"/>
      </w:rPr>
    </w:lvl>
    <w:lvl w:ilvl="1">
      <w:start w:val="1"/>
      <w:numFmt w:val="bullet"/>
      <w:lvlText w:val="o"/>
      <w:lvlJc w:val="left"/>
      <w:pPr>
        <w:tabs>
          <w:tab w:val="num" w:pos="1380"/>
        </w:tabs>
        <w:ind w:left="1380" w:hanging="300"/>
      </w:pPr>
      <w:rPr>
        <w:position w:val="0"/>
        <w:sz w:val="20"/>
      </w:rPr>
    </w:lvl>
    <w:lvl w:ilvl="2">
      <w:start w:val="1"/>
      <w:numFmt w:val="bullet"/>
      <w:lvlText w:val="▪"/>
      <w:lvlJc w:val="left"/>
      <w:pPr>
        <w:tabs>
          <w:tab w:val="num" w:pos="2100"/>
        </w:tabs>
        <w:ind w:left="2100" w:hanging="300"/>
      </w:pPr>
      <w:rPr>
        <w:position w:val="0"/>
        <w:sz w:val="20"/>
      </w:rPr>
    </w:lvl>
    <w:lvl w:ilvl="3">
      <w:start w:val="1"/>
      <w:numFmt w:val="bullet"/>
      <w:lvlText w:val="•"/>
      <w:lvlJc w:val="left"/>
      <w:pPr>
        <w:tabs>
          <w:tab w:val="num" w:pos="2820"/>
        </w:tabs>
        <w:ind w:left="2820" w:hanging="300"/>
      </w:pPr>
      <w:rPr>
        <w:position w:val="0"/>
        <w:sz w:val="20"/>
      </w:rPr>
    </w:lvl>
    <w:lvl w:ilvl="4">
      <w:start w:val="1"/>
      <w:numFmt w:val="bullet"/>
      <w:lvlText w:val="o"/>
      <w:lvlJc w:val="left"/>
      <w:pPr>
        <w:tabs>
          <w:tab w:val="num" w:pos="3540"/>
        </w:tabs>
        <w:ind w:left="3540" w:hanging="300"/>
      </w:pPr>
      <w:rPr>
        <w:position w:val="0"/>
        <w:sz w:val="20"/>
      </w:rPr>
    </w:lvl>
    <w:lvl w:ilvl="5">
      <w:start w:val="1"/>
      <w:numFmt w:val="bullet"/>
      <w:lvlText w:val="▪"/>
      <w:lvlJc w:val="left"/>
      <w:pPr>
        <w:tabs>
          <w:tab w:val="num" w:pos="4260"/>
        </w:tabs>
        <w:ind w:left="4260" w:hanging="300"/>
      </w:pPr>
      <w:rPr>
        <w:position w:val="0"/>
        <w:sz w:val="20"/>
      </w:rPr>
    </w:lvl>
    <w:lvl w:ilvl="6">
      <w:start w:val="1"/>
      <w:numFmt w:val="bullet"/>
      <w:lvlText w:val="•"/>
      <w:lvlJc w:val="left"/>
      <w:pPr>
        <w:tabs>
          <w:tab w:val="num" w:pos="4980"/>
        </w:tabs>
        <w:ind w:left="4980" w:hanging="300"/>
      </w:pPr>
      <w:rPr>
        <w:position w:val="0"/>
        <w:sz w:val="20"/>
      </w:rPr>
    </w:lvl>
    <w:lvl w:ilvl="7">
      <w:start w:val="1"/>
      <w:numFmt w:val="bullet"/>
      <w:lvlText w:val="o"/>
      <w:lvlJc w:val="left"/>
      <w:pPr>
        <w:tabs>
          <w:tab w:val="num" w:pos="5700"/>
        </w:tabs>
        <w:ind w:left="5700" w:hanging="300"/>
      </w:pPr>
      <w:rPr>
        <w:position w:val="0"/>
        <w:sz w:val="20"/>
      </w:rPr>
    </w:lvl>
    <w:lvl w:ilvl="8">
      <w:start w:val="1"/>
      <w:numFmt w:val="bullet"/>
      <w:lvlText w:val="▪"/>
      <w:lvlJc w:val="left"/>
      <w:pPr>
        <w:tabs>
          <w:tab w:val="num" w:pos="6420"/>
        </w:tabs>
        <w:ind w:left="6420" w:hanging="300"/>
      </w:pPr>
      <w:rPr>
        <w:position w:val="0"/>
        <w:sz w:val="20"/>
      </w:rPr>
    </w:lvl>
  </w:abstractNum>
  <w:abstractNum w:abstractNumId="54">
    <w:nsid w:val="6FB71176"/>
    <w:multiLevelType w:val="multilevel"/>
    <w:tmpl w:val="0D1641F2"/>
    <w:lvl w:ilvl="0">
      <w:numFmt w:val="bullet"/>
      <w:lvlText w:val="•"/>
      <w:lvlJc w:val="left"/>
      <w:pPr>
        <w:tabs>
          <w:tab w:val="num" w:pos="284"/>
        </w:tabs>
        <w:ind w:left="284" w:hanging="284"/>
      </w:pPr>
      <w:rPr>
        <w:rFonts w:ascii="Verdana Bold" w:eastAsia="Times New Roman" w:hAnsi="Verdana Bold"/>
        <w:color w:val="000000"/>
        <w:position w:val="0"/>
        <w:sz w:val="24"/>
        <w:u w:color="000000"/>
      </w:rPr>
    </w:lvl>
    <w:lvl w:ilvl="1">
      <w:start w:val="1"/>
      <w:numFmt w:val="bullet"/>
      <w:lvlText w:val="o"/>
      <w:lvlJc w:val="left"/>
      <w:pPr>
        <w:tabs>
          <w:tab w:val="num" w:pos="2070"/>
        </w:tabs>
        <w:ind w:left="2070" w:hanging="270"/>
      </w:pPr>
      <w:rPr>
        <w:rFonts w:ascii="Verdana Bold" w:eastAsia="Times New Roman" w:hAnsi="Verdana Bold"/>
        <w:color w:val="000000"/>
        <w:position w:val="0"/>
        <w:sz w:val="18"/>
        <w:u w:color="000000"/>
      </w:rPr>
    </w:lvl>
    <w:lvl w:ilvl="2">
      <w:start w:val="1"/>
      <w:numFmt w:val="bullet"/>
      <w:lvlText w:val="▪"/>
      <w:lvlJc w:val="left"/>
      <w:pPr>
        <w:tabs>
          <w:tab w:val="num" w:pos="2790"/>
        </w:tabs>
        <w:ind w:left="2790" w:hanging="270"/>
      </w:pPr>
      <w:rPr>
        <w:rFonts w:ascii="Verdana Bold" w:eastAsia="Times New Roman" w:hAnsi="Verdana Bold"/>
        <w:color w:val="000000"/>
        <w:position w:val="0"/>
        <w:sz w:val="18"/>
        <w:u w:color="000000"/>
      </w:rPr>
    </w:lvl>
    <w:lvl w:ilvl="3">
      <w:start w:val="1"/>
      <w:numFmt w:val="bullet"/>
      <w:lvlText w:val="•"/>
      <w:lvlJc w:val="left"/>
      <w:pPr>
        <w:tabs>
          <w:tab w:val="num" w:pos="3510"/>
        </w:tabs>
        <w:ind w:left="3510" w:hanging="270"/>
      </w:pPr>
      <w:rPr>
        <w:rFonts w:ascii="Verdana Bold" w:eastAsia="Times New Roman" w:hAnsi="Verdana Bold"/>
        <w:color w:val="000000"/>
        <w:position w:val="0"/>
        <w:sz w:val="18"/>
        <w:u w:color="000000"/>
      </w:rPr>
    </w:lvl>
    <w:lvl w:ilvl="4">
      <w:start w:val="1"/>
      <w:numFmt w:val="bullet"/>
      <w:lvlText w:val="o"/>
      <w:lvlJc w:val="left"/>
      <w:pPr>
        <w:tabs>
          <w:tab w:val="num" w:pos="4230"/>
        </w:tabs>
        <w:ind w:left="4230" w:hanging="270"/>
      </w:pPr>
      <w:rPr>
        <w:rFonts w:ascii="Verdana Bold" w:eastAsia="Times New Roman" w:hAnsi="Verdana Bold"/>
        <w:color w:val="000000"/>
        <w:position w:val="0"/>
        <w:sz w:val="18"/>
        <w:u w:color="000000"/>
      </w:rPr>
    </w:lvl>
    <w:lvl w:ilvl="5">
      <w:start w:val="1"/>
      <w:numFmt w:val="bullet"/>
      <w:lvlText w:val="▪"/>
      <w:lvlJc w:val="left"/>
      <w:pPr>
        <w:tabs>
          <w:tab w:val="num" w:pos="4950"/>
        </w:tabs>
        <w:ind w:left="4950" w:hanging="270"/>
      </w:pPr>
      <w:rPr>
        <w:rFonts w:ascii="Verdana Bold" w:eastAsia="Times New Roman" w:hAnsi="Verdana Bold"/>
        <w:color w:val="000000"/>
        <w:position w:val="0"/>
        <w:sz w:val="18"/>
        <w:u w:color="000000"/>
      </w:rPr>
    </w:lvl>
    <w:lvl w:ilvl="6">
      <w:start w:val="1"/>
      <w:numFmt w:val="bullet"/>
      <w:lvlText w:val="•"/>
      <w:lvlJc w:val="left"/>
      <w:pPr>
        <w:tabs>
          <w:tab w:val="num" w:pos="5670"/>
        </w:tabs>
        <w:ind w:left="5670" w:hanging="270"/>
      </w:pPr>
      <w:rPr>
        <w:rFonts w:ascii="Verdana Bold" w:eastAsia="Times New Roman" w:hAnsi="Verdana Bold"/>
        <w:color w:val="000000"/>
        <w:position w:val="0"/>
        <w:sz w:val="18"/>
        <w:u w:color="000000"/>
      </w:rPr>
    </w:lvl>
    <w:lvl w:ilvl="7">
      <w:start w:val="1"/>
      <w:numFmt w:val="bullet"/>
      <w:lvlText w:val="o"/>
      <w:lvlJc w:val="left"/>
      <w:pPr>
        <w:tabs>
          <w:tab w:val="num" w:pos="6390"/>
        </w:tabs>
        <w:ind w:left="6390" w:hanging="270"/>
      </w:pPr>
      <w:rPr>
        <w:rFonts w:ascii="Verdana Bold" w:eastAsia="Times New Roman" w:hAnsi="Verdana Bold"/>
        <w:color w:val="000000"/>
        <w:position w:val="0"/>
        <w:sz w:val="18"/>
        <w:u w:color="000000"/>
      </w:rPr>
    </w:lvl>
    <w:lvl w:ilvl="8">
      <w:start w:val="1"/>
      <w:numFmt w:val="bullet"/>
      <w:lvlText w:val="▪"/>
      <w:lvlJc w:val="left"/>
      <w:pPr>
        <w:tabs>
          <w:tab w:val="num" w:pos="7110"/>
        </w:tabs>
        <w:ind w:left="7110" w:hanging="270"/>
      </w:pPr>
      <w:rPr>
        <w:rFonts w:ascii="Verdana Bold" w:eastAsia="Times New Roman" w:hAnsi="Verdana Bold"/>
        <w:color w:val="000000"/>
        <w:position w:val="0"/>
        <w:sz w:val="18"/>
        <w:u w:color="000000"/>
      </w:rPr>
    </w:lvl>
  </w:abstractNum>
  <w:abstractNum w:abstractNumId="55">
    <w:nsid w:val="75382654"/>
    <w:multiLevelType w:val="multilevel"/>
    <w:tmpl w:val="4746BFB8"/>
    <w:styleLink w:val="List6"/>
    <w:lvl w:ilvl="0">
      <w:numFmt w:val="bullet"/>
      <w:lvlText w:val="•"/>
      <w:lvlJc w:val="left"/>
      <w:pPr>
        <w:tabs>
          <w:tab w:val="num" w:pos="720"/>
        </w:tabs>
        <w:ind w:left="720" w:hanging="360"/>
      </w:pPr>
      <w:rPr>
        <w:position w:val="0"/>
        <w:sz w:val="24"/>
      </w:rPr>
    </w:lvl>
    <w:lvl w:ilvl="1">
      <w:start w:val="1"/>
      <w:numFmt w:val="bullet"/>
      <w:lvlText w:val="o"/>
      <w:lvlJc w:val="left"/>
      <w:pPr>
        <w:tabs>
          <w:tab w:val="num" w:pos="1380"/>
        </w:tabs>
        <w:ind w:left="1380" w:hanging="300"/>
      </w:pPr>
      <w:rPr>
        <w:position w:val="0"/>
        <w:sz w:val="20"/>
      </w:rPr>
    </w:lvl>
    <w:lvl w:ilvl="2">
      <w:start w:val="1"/>
      <w:numFmt w:val="bullet"/>
      <w:lvlText w:val="▪"/>
      <w:lvlJc w:val="left"/>
      <w:pPr>
        <w:tabs>
          <w:tab w:val="num" w:pos="2100"/>
        </w:tabs>
        <w:ind w:left="2100" w:hanging="300"/>
      </w:pPr>
      <w:rPr>
        <w:position w:val="0"/>
        <w:sz w:val="20"/>
      </w:rPr>
    </w:lvl>
    <w:lvl w:ilvl="3">
      <w:start w:val="1"/>
      <w:numFmt w:val="bullet"/>
      <w:lvlText w:val="•"/>
      <w:lvlJc w:val="left"/>
      <w:pPr>
        <w:tabs>
          <w:tab w:val="num" w:pos="2820"/>
        </w:tabs>
        <w:ind w:left="2820" w:hanging="300"/>
      </w:pPr>
      <w:rPr>
        <w:position w:val="0"/>
        <w:sz w:val="20"/>
      </w:rPr>
    </w:lvl>
    <w:lvl w:ilvl="4">
      <w:start w:val="1"/>
      <w:numFmt w:val="bullet"/>
      <w:lvlText w:val="o"/>
      <w:lvlJc w:val="left"/>
      <w:pPr>
        <w:tabs>
          <w:tab w:val="num" w:pos="3540"/>
        </w:tabs>
        <w:ind w:left="3540" w:hanging="300"/>
      </w:pPr>
      <w:rPr>
        <w:position w:val="0"/>
        <w:sz w:val="20"/>
      </w:rPr>
    </w:lvl>
    <w:lvl w:ilvl="5">
      <w:start w:val="1"/>
      <w:numFmt w:val="bullet"/>
      <w:lvlText w:val="▪"/>
      <w:lvlJc w:val="left"/>
      <w:pPr>
        <w:tabs>
          <w:tab w:val="num" w:pos="4260"/>
        </w:tabs>
        <w:ind w:left="4260" w:hanging="300"/>
      </w:pPr>
      <w:rPr>
        <w:position w:val="0"/>
        <w:sz w:val="20"/>
      </w:rPr>
    </w:lvl>
    <w:lvl w:ilvl="6">
      <w:start w:val="1"/>
      <w:numFmt w:val="bullet"/>
      <w:lvlText w:val="•"/>
      <w:lvlJc w:val="left"/>
      <w:pPr>
        <w:tabs>
          <w:tab w:val="num" w:pos="4980"/>
        </w:tabs>
        <w:ind w:left="4980" w:hanging="300"/>
      </w:pPr>
      <w:rPr>
        <w:position w:val="0"/>
        <w:sz w:val="20"/>
      </w:rPr>
    </w:lvl>
    <w:lvl w:ilvl="7">
      <w:start w:val="1"/>
      <w:numFmt w:val="bullet"/>
      <w:lvlText w:val="o"/>
      <w:lvlJc w:val="left"/>
      <w:pPr>
        <w:tabs>
          <w:tab w:val="num" w:pos="5700"/>
        </w:tabs>
        <w:ind w:left="5700" w:hanging="300"/>
      </w:pPr>
      <w:rPr>
        <w:position w:val="0"/>
        <w:sz w:val="20"/>
      </w:rPr>
    </w:lvl>
    <w:lvl w:ilvl="8">
      <w:start w:val="1"/>
      <w:numFmt w:val="bullet"/>
      <w:lvlText w:val="▪"/>
      <w:lvlJc w:val="left"/>
      <w:pPr>
        <w:tabs>
          <w:tab w:val="num" w:pos="6420"/>
        </w:tabs>
        <w:ind w:left="6420" w:hanging="300"/>
      </w:pPr>
      <w:rPr>
        <w:position w:val="0"/>
        <w:sz w:val="20"/>
      </w:rPr>
    </w:lvl>
  </w:abstractNum>
  <w:abstractNum w:abstractNumId="56">
    <w:nsid w:val="757E35E6"/>
    <w:multiLevelType w:val="multilevel"/>
    <w:tmpl w:val="DB22662E"/>
    <w:styleLink w:val="List34"/>
    <w:lvl w:ilvl="0">
      <w:start w:val="1"/>
      <w:numFmt w:val="lowerLetter"/>
      <w:lvlText w:val="(%1)"/>
      <w:lvlJc w:val="left"/>
      <w:pPr>
        <w:tabs>
          <w:tab w:val="num" w:pos="1440"/>
        </w:tabs>
        <w:ind w:left="1440" w:hanging="720"/>
      </w:pPr>
      <w:rPr>
        <w:rFonts w:cs="Times New Roman"/>
        <w:position w:val="0"/>
        <w:sz w:val="20"/>
        <w:szCs w:val="20"/>
      </w:rPr>
    </w:lvl>
    <w:lvl w:ilvl="1">
      <w:start w:val="1"/>
      <w:numFmt w:val="lowerLetter"/>
      <w:lvlText w:val="(%1)(%2)"/>
      <w:lvlJc w:val="left"/>
      <w:pPr>
        <w:tabs>
          <w:tab w:val="num" w:pos="1320"/>
        </w:tabs>
        <w:ind w:left="1320" w:hanging="600"/>
      </w:pPr>
      <w:rPr>
        <w:rFonts w:cs="Times New Roman"/>
        <w:position w:val="0"/>
        <w:sz w:val="20"/>
        <w:szCs w:val="20"/>
      </w:rPr>
    </w:lvl>
    <w:lvl w:ilvl="2">
      <w:start w:val="1"/>
      <w:numFmt w:val="lowerLetter"/>
      <w:lvlText w:val="(%3)"/>
      <w:lvlJc w:val="left"/>
      <w:pPr>
        <w:tabs>
          <w:tab w:val="num" w:pos="1320"/>
        </w:tabs>
        <w:ind w:left="1320" w:hanging="600"/>
      </w:pPr>
      <w:rPr>
        <w:rFonts w:cs="Times New Roman"/>
        <w:position w:val="0"/>
        <w:sz w:val="20"/>
        <w:szCs w:val="20"/>
      </w:rPr>
    </w:lvl>
    <w:lvl w:ilvl="3">
      <w:start w:val="1"/>
      <w:numFmt w:val="lowerLetter"/>
      <w:lvlText w:val="(%4)"/>
      <w:lvlJc w:val="left"/>
      <w:pPr>
        <w:tabs>
          <w:tab w:val="num" w:pos="1320"/>
        </w:tabs>
        <w:ind w:left="1320" w:hanging="600"/>
      </w:pPr>
      <w:rPr>
        <w:rFonts w:cs="Times New Roman"/>
        <w:position w:val="0"/>
        <w:sz w:val="20"/>
        <w:szCs w:val="20"/>
      </w:rPr>
    </w:lvl>
    <w:lvl w:ilvl="4">
      <w:start w:val="1"/>
      <w:numFmt w:val="lowerLetter"/>
      <w:lvlText w:val="(%5)"/>
      <w:lvlJc w:val="left"/>
      <w:pPr>
        <w:tabs>
          <w:tab w:val="num" w:pos="1320"/>
        </w:tabs>
        <w:ind w:left="1320" w:hanging="600"/>
      </w:pPr>
      <w:rPr>
        <w:rFonts w:cs="Times New Roman"/>
        <w:position w:val="0"/>
        <w:sz w:val="20"/>
        <w:szCs w:val="20"/>
      </w:rPr>
    </w:lvl>
    <w:lvl w:ilvl="5">
      <w:start w:val="1"/>
      <w:numFmt w:val="lowerLetter"/>
      <w:lvlText w:val="(%6)"/>
      <w:lvlJc w:val="left"/>
      <w:pPr>
        <w:tabs>
          <w:tab w:val="num" w:pos="1320"/>
        </w:tabs>
        <w:ind w:left="1320" w:hanging="600"/>
      </w:pPr>
      <w:rPr>
        <w:rFonts w:cs="Times New Roman"/>
        <w:position w:val="0"/>
        <w:sz w:val="20"/>
        <w:szCs w:val="20"/>
      </w:rPr>
    </w:lvl>
    <w:lvl w:ilvl="6">
      <w:start w:val="1"/>
      <w:numFmt w:val="lowerLetter"/>
      <w:lvlText w:val="(%7)"/>
      <w:lvlJc w:val="left"/>
      <w:pPr>
        <w:tabs>
          <w:tab w:val="num" w:pos="1320"/>
        </w:tabs>
        <w:ind w:left="1320" w:hanging="600"/>
      </w:pPr>
      <w:rPr>
        <w:rFonts w:cs="Times New Roman"/>
        <w:position w:val="0"/>
        <w:sz w:val="20"/>
        <w:szCs w:val="20"/>
      </w:rPr>
    </w:lvl>
    <w:lvl w:ilvl="7">
      <w:start w:val="1"/>
      <w:numFmt w:val="lowerLetter"/>
      <w:lvlText w:val="(%8)"/>
      <w:lvlJc w:val="left"/>
      <w:pPr>
        <w:tabs>
          <w:tab w:val="num" w:pos="1320"/>
        </w:tabs>
        <w:ind w:left="1320" w:hanging="600"/>
      </w:pPr>
      <w:rPr>
        <w:rFonts w:cs="Times New Roman"/>
        <w:position w:val="0"/>
        <w:sz w:val="20"/>
        <w:szCs w:val="20"/>
      </w:rPr>
    </w:lvl>
    <w:lvl w:ilvl="8">
      <w:start w:val="1"/>
      <w:numFmt w:val="lowerLetter"/>
      <w:lvlText w:val="(%9)"/>
      <w:lvlJc w:val="left"/>
      <w:pPr>
        <w:tabs>
          <w:tab w:val="num" w:pos="1320"/>
        </w:tabs>
        <w:ind w:left="1320" w:hanging="600"/>
      </w:pPr>
      <w:rPr>
        <w:rFonts w:cs="Times New Roman"/>
        <w:position w:val="0"/>
        <w:sz w:val="20"/>
        <w:szCs w:val="20"/>
      </w:rPr>
    </w:lvl>
  </w:abstractNum>
  <w:abstractNum w:abstractNumId="57">
    <w:nsid w:val="78FA52B8"/>
    <w:multiLevelType w:val="multilevel"/>
    <w:tmpl w:val="377C0102"/>
    <w:styleLink w:val="List21"/>
    <w:lvl w:ilvl="0">
      <w:start w:val="1"/>
      <w:numFmt w:val="decimal"/>
      <w:lvlText w:val="%1."/>
      <w:lvlJc w:val="left"/>
      <w:pPr>
        <w:tabs>
          <w:tab w:val="num" w:pos="720"/>
        </w:tabs>
        <w:ind w:left="720" w:hanging="360"/>
      </w:pPr>
      <w:rPr>
        <w:rFonts w:cs="Times New Roman"/>
        <w:position w:val="0"/>
        <w:sz w:val="24"/>
        <w:szCs w:val="24"/>
      </w:rPr>
    </w:lvl>
    <w:lvl w:ilvl="1">
      <w:start w:val="1"/>
      <w:numFmt w:val="bullet"/>
      <w:lvlText w:val="o"/>
      <w:lvlJc w:val="left"/>
      <w:pPr>
        <w:tabs>
          <w:tab w:val="num" w:pos="1380"/>
        </w:tabs>
        <w:ind w:left="1380" w:hanging="300"/>
      </w:pPr>
      <w:rPr>
        <w:position w:val="0"/>
        <w:sz w:val="20"/>
      </w:rPr>
    </w:lvl>
    <w:lvl w:ilvl="2">
      <w:start w:val="1"/>
      <w:numFmt w:val="bullet"/>
      <w:lvlText w:val="▪"/>
      <w:lvlJc w:val="left"/>
      <w:pPr>
        <w:tabs>
          <w:tab w:val="num" w:pos="2100"/>
        </w:tabs>
        <w:ind w:left="2100" w:hanging="300"/>
      </w:pPr>
      <w:rPr>
        <w:position w:val="0"/>
        <w:sz w:val="20"/>
      </w:rPr>
    </w:lvl>
    <w:lvl w:ilvl="3">
      <w:start w:val="1"/>
      <w:numFmt w:val="bullet"/>
      <w:lvlText w:val="•"/>
      <w:lvlJc w:val="left"/>
      <w:pPr>
        <w:tabs>
          <w:tab w:val="num" w:pos="2820"/>
        </w:tabs>
        <w:ind w:left="2820" w:hanging="300"/>
      </w:pPr>
      <w:rPr>
        <w:position w:val="0"/>
        <w:sz w:val="20"/>
      </w:rPr>
    </w:lvl>
    <w:lvl w:ilvl="4">
      <w:start w:val="1"/>
      <w:numFmt w:val="bullet"/>
      <w:lvlText w:val="o"/>
      <w:lvlJc w:val="left"/>
      <w:pPr>
        <w:tabs>
          <w:tab w:val="num" w:pos="3540"/>
        </w:tabs>
        <w:ind w:left="3540" w:hanging="300"/>
      </w:pPr>
      <w:rPr>
        <w:position w:val="0"/>
        <w:sz w:val="20"/>
      </w:rPr>
    </w:lvl>
    <w:lvl w:ilvl="5">
      <w:start w:val="1"/>
      <w:numFmt w:val="bullet"/>
      <w:lvlText w:val="▪"/>
      <w:lvlJc w:val="left"/>
      <w:pPr>
        <w:tabs>
          <w:tab w:val="num" w:pos="4260"/>
        </w:tabs>
        <w:ind w:left="4260" w:hanging="300"/>
      </w:pPr>
      <w:rPr>
        <w:position w:val="0"/>
        <w:sz w:val="20"/>
      </w:rPr>
    </w:lvl>
    <w:lvl w:ilvl="6">
      <w:start w:val="1"/>
      <w:numFmt w:val="bullet"/>
      <w:lvlText w:val="•"/>
      <w:lvlJc w:val="left"/>
      <w:pPr>
        <w:tabs>
          <w:tab w:val="num" w:pos="4980"/>
        </w:tabs>
        <w:ind w:left="4980" w:hanging="300"/>
      </w:pPr>
      <w:rPr>
        <w:position w:val="0"/>
        <w:sz w:val="20"/>
      </w:rPr>
    </w:lvl>
    <w:lvl w:ilvl="7">
      <w:start w:val="1"/>
      <w:numFmt w:val="bullet"/>
      <w:lvlText w:val="o"/>
      <w:lvlJc w:val="left"/>
      <w:pPr>
        <w:tabs>
          <w:tab w:val="num" w:pos="5700"/>
        </w:tabs>
        <w:ind w:left="5700" w:hanging="300"/>
      </w:pPr>
      <w:rPr>
        <w:position w:val="0"/>
        <w:sz w:val="20"/>
      </w:rPr>
    </w:lvl>
    <w:lvl w:ilvl="8">
      <w:start w:val="1"/>
      <w:numFmt w:val="bullet"/>
      <w:lvlText w:val="▪"/>
      <w:lvlJc w:val="left"/>
      <w:pPr>
        <w:tabs>
          <w:tab w:val="num" w:pos="6420"/>
        </w:tabs>
        <w:ind w:left="6420" w:hanging="300"/>
      </w:pPr>
      <w:rPr>
        <w:position w:val="0"/>
        <w:sz w:val="20"/>
      </w:rPr>
    </w:lvl>
  </w:abstractNum>
  <w:abstractNum w:abstractNumId="58">
    <w:nsid w:val="792308FA"/>
    <w:multiLevelType w:val="hybridMultilevel"/>
    <w:tmpl w:val="2624784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59">
    <w:nsid w:val="7C1800ED"/>
    <w:multiLevelType w:val="multilevel"/>
    <w:tmpl w:val="5C00CF98"/>
    <w:lvl w:ilvl="0">
      <w:numFmt w:val="bullet"/>
      <w:lvlText w:val="•"/>
      <w:lvlJc w:val="left"/>
      <w:pPr>
        <w:tabs>
          <w:tab w:val="num" w:pos="720"/>
        </w:tabs>
        <w:ind w:left="720" w:hanging="360"/>
      </w:pPr>
      <w:rPr>
        <w:position w:val="0"/>
        <w:sz w:val="24"/>
      </w:rPr>
    </w:lvl>
    <w:lvl w:ilvl="1">
      <w:start w:val="1"/>
      <w:numFmt w:val="bullet"/>
      <w:lvlText w:val="o"/>
      <w:lvlJc w:val="left"/>
      <w:pPr>
        <w:tabs>
          <w:tab w:val="num" w:pos="1380"/>
        </w:tabs>
        <w:ind w:left="1380" w:hanging="300"/>
      </w:pPr>
      <w:rPr>
        <w:position w:val="0"/>
        <w:sz w:val="20"/>
      </w:rPr>
    </w:lvl>
    <w:lvl w:ilvl="2">
      <w:start w:val="1"/>
      <w:numFmt w:val="bullet"/>
      <w:lvlText w:val="▪"/>
      <w:lvlJc w:val="left"/>
      <w:pPr>
        <w:tabs>
          <w:tab w:val="num" w:pos="2100"/>
        </w:tabs>
        <w:ind w:left="2100" w:hanging="300"/>
      </w:pPr>
      <w:rPr>
        <w:position w:val="0"/>
        <w:sz w:val="20"/>
      </w:rPr>
    </w:lvl>
    <w:lvl w:ilvl="3">
      <w:start w:val="1"/>
      <w:numFmt w:val="bullet"/>
      <w:lvlText w:val="•"/>
      <w:lvlJc w:val="left"/>
      <w:pPr>
        <w:tabs>
          <w:tab w:val="num" w:pos="2820"/>
        </w:tabs>
        <w:ind w:left="2820" w:hanging="300"/>
      </w:pPr>
      <w:rPr>
        <w:position w:val="0"/>
        <w:sz w:val="20"/>
      </w:rPr>
    </w:lvl>
    <w:lvl w:ilvl="4">
      <w:start w:val="1"/>
      <w:numFmt w:val="bullet"/>
      <w:lvlText w:val="o"/>
      <w:lvlJc w:val="left"/>
      <w:pPr>
        <w:tabs>
          <w:tab w:val="num" w:pos="3540"/>
        </w:tabs>
        <w:ind w:left="3540" w:hanging="300"/>
      </w:pPr>
      <w:rPr>
        <w:position w:val="0"/>
        <w:sz w:val="20"/>
      </w:rPr>
    </w:lvl>
    <w:lvl w:ilvl="5">
      <w:start w:val="1"/>
      <w:numFmt w:val="bullet"/>
      <w:lvlText w:val="▪"/>
      <w:lvlJc w:val="left"/>
      <w:pPr>
        <w:tabs>
          <w:tab w:val="num" w:pos="4260"/>
        </w:tabs>
        <w:ind w:left="4260" w:hanging="300"/>
      </w:pPr>
      <w:rPr>
        <w:position w:val="0"/>
        <w:sz w:val="20"/>
      </w:rPr>
    </w:lvl>
    <w:lvl w:ilvl="6">
      <w:start w:val="1"/>
      <w:numFmt w:val="bullet"/>
      <w:lvlText w:val="•"/>
      <w:lvlJc w:val="left"/>
      <w:pPr>
        <w:tabs>
          <w:tab w:val="num" w:pos="4980"/>
        </w:tabs>
        <w:ind w:left="4980" w:hanging="300"/>
      </w:pPr>
      <w:rPr>
        <w:position w:val="0"/>
        <w:sz w:val="20"/>
      </w:rPr>
    </w:lvl>
    <w:lvl w:ilvl="7">
      <w:start w:val="1"/>
      <w:numFmt w:val="bullet"/>
      <w:lvlText w:val="o"/>
      <w:lvlJc w:val="left"/>
      <w:pPr>
        <w:tabs>
          <w:tab w:val="num" w:pos="5700"/>
        </w:tabs>
        <w:ind w:left="5700" w:hanging="300"/>
      </w:pPr>
      <w:rPr>
        <w:position w:val="0"/>
        <w:sz w:val="20"/>
      </w:rPr>
    </w:lvl>
    <w:lvl w:ilvl="8">
      <w:start w:val="1"/>
      <w:numFmt w:val="bullet"/>
      <w:lvlText w:val="▪"/>
      <w:lvlJc w:val="left"/>
      <w:pPr>
        <w:tabs>
          <w:tab w:val="num" w:pos="6420"/>
        </w:tabs>
        <w:ind w:left="6420" w:hanging="300"/>
      </w:pPr>
      <w:rPr>
        <w:position w:val="0"/>
        <w:sz w:val="20"/>
      </w:rPr>
    </w:lvl>
  </w:abstractNum>
  <w:abstractNum w:abstractNumId="60">
    <w:nsid w:val="7C3D7354"/>
    <w:multiLevelType w:val="hybridMultilevel"/>
    <w:tmpl w:val="6C709082"/>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61">
    <w:nsid w:val="7D0D3A3D"/>
    <w:multiLevelType w:val="hybridMultilevel"/>
    <w:tmpl w:val="D5526198"/>
    <w:lvl w:ilvl="0" w:tplc="0409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hint="default"/>
      </w:rPr>
    </w:lvl>
    <w:lvl w:ilvl="8" w:tplc="04370005" w:tentative="1">
      <w:start w:val="1"/>
      <w:numFmt w:val="bullet"/>
      <w:lvlText w:val=""/>
      <w:lvlJc w:val="left"/>
      <w:pPr>
        <w:ind w:left="6480" w:hanging="360"/>
      </w:pPr>
      <w:rPr>
        <w:rFonts w:ascii="Wingdings" w:hAnsi="Wingdings" w:hint="default"/>
      </w:rPr>
    </w:lvl>
  </w:abstractNum>
  <w:num w:numId="1">
    <w:abstractNumId w:val="5"/>
  </w:num>
  <w:num w:numId="2">
    <w:abstractNumId w:val="39"/>
  </w:num>
  <w:num w:numId="3">
    <w:abstractNumId w:val="54"/>
  </w:num>
  <w:num w:numId="4">
    <w:abstractNumId w:val="12"/>
  </w:num>
  <w:num w:numId="5">
    <w:abstractNumId w:val="18"/>
  </w:num>
  <w:num w:numId="6">
    <w:abstractNumId w:val="34"/>
    <w:lvlOverride w:ilvl="0">
      <w:lvl w:ilvl="0">
        <w:start w:val="1"/>
        <w:numFmt w:val="decimal"/>
        <w:lvlText w:val="%1."/>
        <w:lvlJc w:val="left"/>
        <w:pPr>
          <w:tabs>
            <w:tab w:val="num" w:pos="431"/>
          </w:tabs>
          <w:ind w:left="431" w:hanging="431"/>
        </w:pPr>
        <w:rPr>
          <w:rFonts w:ascii="Helvetica" w:eastAsia="Times New Roman" w:hAnsi="Helvetica" w:cs="Helvetica"/>
          <w:b/>
          <w:bCs/>
          <w:position w:val="0"/>
          <w:sz w:val="24"/>
          <w:szCs w:val="24"/>
        </w:rPr>
      </w:lvl>
    </w:lvlOverride>
  </w:num>
  <w:num w:numId="7">
    <w:abstractNumId w:val="57"/>
  </w:num>
  <w:num w:numId="8">
    <w:abstractNumId w:val="42"/>
    <w:lvlOverride w:ilvl="0">
      <w:lvl w:ilvl="0">
        <w:start w:val="2"/>
        <w:numFmt w:val="decimal"/>
        <w:lvlText w:val="%1."/>
        <w:lvlJc w:val="left"/>
        <w:pPr>
          <w:tabs>
            <w:tab w:val="num" w:pos="1425"/>
          </w:tabs>
          <w:ind w:left="1425" w:hanging="432"/>
        </w:pPr>
        <w:rPr>
          <w:rFonts w:ascii="Helvetica" w:eastAsia="Times New Roman" w:hAnsi="Helvetica" w:cs="Helvetica"/>
          <w:b/>
          <w:bCs/>
          <w:position w:val="0"/>
          <w:sz w:val="24"/>
          <w:szCs w:val="24"/>
        </w:rPr>
      </w:lvl>
    </w:lvlOverride>
    <w:lvlOverride w:ilvl="1">
      <w:lvl w:ilvl="1">
        <w:start w:val="1"/>
        <w:numFmt w:val="decimal"/>
        <w:lvlText w:val="%1.%2."/>
        <w:lvlJc w:val="left"/>
        <w:pPr>
          <w:tabs>
            <w:tab w:val="num" w:pos="360"/>
          </w:tabs>
          <w:ind w:left="360" w:hanging="360"/>
        </w:pPr>
        <w:rPr>
          <w:rFonts w:ascii="Myriad Pro" w:eastAsia="Times New Roman" w:hAnsi="Myriad Pro" w:cs="Myriad Pro"/>
          <w:b/>
          <w:bCs/>
          <w:position w:val="0"/>
          <w:sz w:val="24"/>
          <w:szCs w:val="24"/>
        </w:rPr>
      </w:lvl>
    </w:lvlOverride>
  </w:num>
  <w:num w:numId="9">
    <w:abstractNumId w:val="27"/>
  </w:num>
  <w:num w:numId="10">
    <w:abstractNumId w:val="55"/>
  </w:num>
  <w:num w:numId="11">
    <w:abstractNumId w:val="16"/>
  </w:num>
  <w:num w:numId="12">
    <w:abstractNumId w:val="3"/>
  </w:num>
  <w:num w:numId="13">
    <w:abstractNumId w:val="30"/>
  </w:num>
  <w:num w:numId="14">
    <w:abstractNumId w:val="29"/>
  </w:num>
  <w:num w:numId="15">
    <w:abstractNumId w:val="1"/>
  </w:num>
  <w:num w:numId="16">
    <w:abstractNumId w:val="41"/>
  </w:num>
  <w:num w:numId="17">
    <w:abstractNumId w:val="22"/>
  </w:num>
  <w:num w:numId="18">
    <w:abstractNumId w:val="28"/>
  </w:num>
  <w:num w:numId="19">
    <w:abstractNumId w:val="13"/>
  </w:num>
  <w:num w:numId="20">
    <w:abstractNumId w:val="9"/>
  </w:num>
  <w:num w:numId="21">
    <w:abstractNumId w:val="4"/>
  </w:num>
  <w:num w:numId="22">
    <w:abstractNumId w:val="45"/>
  </w:num>
  <w:num w:numId="23">
    <w:abstractNumId w:val="6"/>
  </w:num>
  <w:num w:numId="24">
    <w:abstractNumId w:val="32"/>
  </w:num>
  <w:num w:numId="25">
    <w:abstractNumId w:val="23"/>
  </w:num>
  <w:num w:numId="26">
    <w:abstractNumId w:val="15"/>
  </w:num>
  <w:num w:numId="27">
    <w:abstractNumId w:val="46"/>
  </w:num>
  <w:num w:numId="28">
    <w:abstractNumId w:val="40"/>
  </w:num>
  <w:num w:numId="29">
    <w:abstractNumId w:val="35"/>
  </w:num>
  <w:num w:numId="30">
    <w:abstractNumId w:val="26"/>
  </w:num>
  <w:num w:numId="31">
    <w:abstractNumId w:val="53"/>
  </w:num>
  <w:num w:numId="32">
    <w:abstractNumId w:val="36"/>
  </w:num>
  <w:num w:numId="33">
    <w:abstractNumId w:val="38"/>
  </w:num>
  <w:num w:numId="34">
    <w:abstractNumId w:val="47"/>
  </w:num>
  <w:num w:numId="35">
    <w:abstractNumId w:val="33"/>
  </w:num>
  <w:num w:numId="36">
    <w:abstractNumId w:val="49"/>
  </w:num>
  <w:num w:numId="37">
    <w:abstractNumId w:val="21"/>
  </w:num>
  <w:num w:numId="38">
    <w:abstractNumId w:val="59"/>
  </w:num>
  <w:num w:numId="39">
    <w:abstractNumId w:val="25"/>
  </w:num>
  <w:num w:numId="40">
    <w:abstractNumId w:val="56"/>
  </w:num>
  <w:num w:numId="41">
    <w:abstractNumId w:val="31"/>
  </w:num>
  <w:num w:numId="42">
    <w:abstractNumId w:val="2"/>
  </w:num>
  <w:num w:numId="43">
    <w:abstractNumId w:val="44"/>
  </w:num>
  <w:num w:numId="44">
    <w:abstractNumId w:val="52"/>
  </w:num>
  <w:num w:numId="45">
    <w:abstractNumId w:val="51"/>
  </w:num>
  <w:num w:numId="46">
    <w:abstractNumId w:val="50"/>
  </w:num>
  <w:num w:numId="47">
    <w:abstractNumId w:val="60"/>
  </w:num>
  <w:num w:numId="48">
    <w:abstractNumId w:val="11"/>
  </w:num>
  <w:num w:numId="49">
    <w:abstractNumId w:val="61"/>
  </w:num>
  <w:num w:numId="50">
    <w:abstractNumId w:val="20"/>
  </w:num>
  <w:num w:numId="51">
    <w:abstractNumId w:val="58"/>
  </w:num>
  <w:num w:numId="52">
    <w:abstractNumId w:val="48"/>
  </w:num>
  <w:num w:numId="53">
    <w:abstractNumId w:val="34"/>
  </w:num>
  <w:num w:numId="54">
    <w:abstractNumId w:val="42"/>
  </w:num>
  <w:num w:numId="55">
    <w:abstractNumId w:val="10"/>
  </w:num>
  <w:num w:numId="56">
    <w:abstractNumId w:val="8"/>
  </w:num>
  <w:num w:numId="57">
    <w:abstractNumId w:val="17"/>
  </w:num>
  <w:num w:numId="58">
    <w:abstractNumId w:val="19"/>
  </w:num>
  <w:num w:numId="59">
    <w:abstractNumId w:val="0"/>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num>
  <w:num w:numId="77">
    <w:abstractNumId w:val="61"/>
  </w:num>
  <w:num w:numId="78">
    <w:abstractNumId w:val="14"/>
  </w:num>
  <w:num w:numId="79">
    <w:abstractNumId w:val="37"/>
  </w:num>
  <w:num w:numId="80">
    <w:abstractNumId w:val="24"/>
  </w:num>
  <w:num w:numId="81">
    <w:abstractNumId w:val="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141"/>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A6AC1"/>
    <w:rsid w:val="000000E1"/>
    <w:rsid w:val="00002FD4"/>
    <w:rsid w:val="000068AD"/>
    <w:rsid w:val="0001388B"/>
    <w:rsid w:val="00017DFC"/>
    <w:rsid w:val="000307AF"/>
    <w:rsid w:val="00041617"/>
    <w:rsid w:val="0004506B"/>
    <w:rsid w:val="00045415"/>
    <w:rsid w:val="0004661F"/>
    <w:rsid w:val="00051CD2"/>
    <w:rsid w:val="00054656"/>
    <w:rsid w:val="000557AC"/>
    <w:rsid w:val="0005661E"/>
    <w:rsid w:val="00056A96"/>
    <w:rsid w:val="00057E1A"/>
    <w:rsid w:val="000600D0"/>
    <w:rsid w:val="00062508"/>
    <w:rsid w:val="000646B2"/>
    <w:rsid w:val="00066BDE"/>
    <w:rsid w:val="00071621"/>
    <w:rsid w:val="00073B5E"/>
    <w:rsid w:val="000776F1"/>
    <w:rsid w:val="00086484"/>
    <w:rsid w:val="00087222"/>
    <w:rsid w:val="0009144A"/>
    <w:rsid w:val="00095670"/>
    <w:rsid w:val="000A1EDC"/>
    <w:rsid w:val="000A2DDA"/>
    <w:rsid w:val="000A3DA9"/>
    <w:rsid w:val="000A5240"/>
    <w:rsid w:val="000A529F"/>
    <w:rsid w:val="000A6A3A"/>
    <w:rsid w:val="000B01DE"/>
    <w:rsid w:val="000B037F"/>
    <w:rsid w:val="000B19B1"/>
    <w:rsid w:val="000B2B4E"/>
    <w:rsid w:val="000B56D3"/>
    <w:rsid w:val="000B61EC"/>
    <w:rsid w:val="000B67DC"/>
    <w:rsid w:val="000C2E7F"/>
    <w:rsid w:val="000C2F1C"/>
    <w:rsid w:val="000C38DE"/>
    <w:rsid w:val="000C5DE7"/>
    <w:rsid w:val="000C770F"/>
    <w:rsid w:val="000D4D51"/>
    <w:rsid w:val="000E0665"/>
    <w:rsid w:val="000E1486"/>
    <w:rsid w:val="000E2BD7"/>
    <w:rsid w:val="000E2CA2"/>
    <w:rsid w:val="000E4EB3"/>
    <w:rsid w:val="000E509E"/>
    <w:rsid w:val="001178D3"/>
    <w:rsid w:val="00125F5D"/>
    <w:rsid w:val="00127BAA"/>
    <w:rsid w:val="001300C4"/>
    <w:rsid w:val="0013070F"/>
    <w:rsid w:val="001404C8"/>
    <w:rsid w:val="00140C73"/>
    <w:rsid w:val="0014199A"/>
    <w:rsid w:val="001544AD"/>
    <w:rsid w:val="00162864"/>
    <w:rsid w:val="00163D09"/>
    <w:rsid w:val="00165749"/>
    <w:rsid w:val="00165BE4"/>
    <w:rsid w:val="00166555"/>
    <w:rsid w:val="00171077"/>
    <w:rsid w:val="00171204"/>
    <w:rsid w:val="00176637"/>
    <w:rsid w:val="00176A65"/>
    <w:rsid w:val="00180449"/>
    <w:rsid w:val="0018406E"/>
    <w:rsid w:val="00187166"/>
    <w:rsid w:val="00191C21"/>
    <w:rsid w:val="0019223E"/>
    <w:rsid w:val="0019751E"/>
    <w:rsid w:val="001A5D4B"/>
    <w:rsid w:val="001B4198"/>
    <w:rsid w:val="001C12A2"/>
    <w:rsid w:val="001C4D85"/>
    <w:rsid w:val="001D0180"/>
    <w:rsid w:val="001D193F"/>
    <w:rsid w:val="001D3537"/>
    <w:rsid w:val="001D57BC"/>
    <w:rsid w:val="001E2FBA"/>
    <w:rsid w:val="001F6AE4"/>
    <w:rsid w:val="00200E7B"/>
    <w:rsid w:val="00206A79"/>
    <w:rsid w:val="00210855"/>
    <w:rsid w:val="00212CED"/>
    <w:rsid w:val="002152F9"/>
    <w:rsid w:val="002155EF"/>
    <w:rsid w:val="00217C0B"/>
    <w:rsid w:val="0022159B"/>
    <w:rsid w:val="00226CA3"/>
    <w:rsid w:val="00227B34"/>
    <w:rsid w:val="002308FD"/>
    <w:rsid w:val="0023136C"/>
    <w:rsid w:val="00231F33"/>
    <w:rsid w:val="002349CD"/>
    <w:rsid w:val="00242F19"/>
    <w:rsid w:val="00251767"/>
    <w:rsid w:val="002628E1"/>
    <w:rsid w:val="00275B68"/>
    <w:rsid w:val="00275D50"/>
    <w:rsid w:val="00280235"/>
    <w:rsid w:val="00284F65"/>
    <w:rsid w:val="002A4398"/>
    <w:rsid w:val="002A739C"/>
    <w:rsid w:val="002B13DA"/>
    <w:rsid w:val="002B1C51"/>
    <w:rsid w:val="002C2D74"/>
    <w:rsid w:val="002D1EE9"/>
    <w:rsid w:val="002D2379"/>
    <w:rsid w:val="002D359E"/>
    <w:rsid w:val="002E2D3E"/>
    <w:rsid w:val="002E52C6"/>
    <w:rsid w:val="002E5597"/>
    <w:rsid w:val="002F2885"/>
    <w:rsid w:val="002F293E"/>
    <w:rsid w:val="002F3504"/>
    <w:rsid w:val="002F4F58"/>
    <w:rsid w:val="00300A5C"/>
    <w:rsid w:val="00300FC3"/>
    <w:rsid w:val="00301F8B"/>
    <w:rsid w:val="00302244"/>
    <w:rsid w:val="00304114"/>
    <w:rsid w:val="00305279"/>
    <w:rsid w:val="00311D72"/>
    <w:rsid w:val="0032059E"/>
    <w:rsid w:val="00320DF8"/>
    <w:rsid w:val="00326358"/>
    <w:rsid w:val="00327549"/>
    <w:rsid w:val="00331530"/>
    <w:rsid w:val="00342E78"/>
    <w:rsid w:val="0034436E"/>
    <w:rsid w:val="003450A2"/>
    <w:rsid w:val="0034558C"/>
    <w:rsid w:val="00346914"/>
    <w:rsid w:val="0036602B"/>
    <w:rsid w:val="0037015E"/>
    <w:rsid w:val="00370735"/>
    <w:rsid w:val="003711CE"/>
    <w:rsid w:val="003738D9"/>
    <w:rsid w:val="0038101E"/>
    <w:rsid w:val="00381BA5"/>
    <w:rsid w:val="0038509F"/>
    <w:rsid w:val="0038533D"/>
    <w:rsid w:val="003867D0"/>
    <w:rsid w:val="003913B2"/>
    <w:rsid w:val="003915F2"/>
    <w:rsid w:val="00392E53"/>
    <w:rsid w:val="003A3972"/>
    <w:rsid w:val="003A7A68"/>
    <w:rsid w:val="003C6A0A"/>
    <w:rsid w:val="003C6B9E"/>
    <w:rsid w:val="003D1CFE"/>
    <w:rsid w:val="003D3530"/>
    <w:rsid w:val="003D765E"/>
    <w:rsid w:val="003E53E1"/>
    <w:rsid w:val="003F0027"/>
    <w:rsid w:val="003F08D9"/>
    <w:rsid w:val="003F1AC8"/>
    <w:rsid w:val="00407A61"/>
    <w:rsid w:val="0041113C"/>
    <w:rsid w:val="00412B4E"/>
    <w:rsid w:val="00412F12"/>
    <w:rsid w:val="004137A2"/>
    <w:rsid w:val="00414585"/>
    <w:rsid w:val="00415C6F"/>
    <w:rsid w:val="004242FF"/>
    <w:rsid w:val="004244A0"/>
    <w:rsid w:val="0042467E"/>
    <w:rsid w:val="004246C3"/>
    <w:rsid w:val="00424FC1"/>
    <w:rsid w:val="004252A8"/>
    <w:rsid w:val="00426138"/>
    <w:rsid w:val="004307A5"/>
    <w:rsid w:val="00431EDD"/>
    <w:rsid w:val="00434017"/>
    <w:rsid w:val="00434F60"/>
    <w:rsid w:val="00436D22"/>
    <w:rsid w:val="00437493"/>
    <w:rsid w:val="004415B4"/>
    <w:rsid w:val="00441EBB"/>
    <w:rsid w:val="00445126"/>
    <w:rsid w:val="00450B3B"/>
    <w:rsid w:val="00451DE7"/>
    <w:rsid w:val="00456616"/>
    <w:rsid w:val="0046201F"/>
    <w:rsid w:val="00463D65"/>
    <w:rsid w:val="00465A8A"/>
    <w:rsid w:val="004662EB"/>
    <w:rsid w:val="0047013D"/>
    <w:rsid w:val="00470AC3"/>
    <w:rsid w:val="004735DE"/>
    <w:rsid w:val="00487A41"/>
    <w:rsid w:val="00487DE0"/>
    <w:rsid w:val="004947E6"/>
    <w:rsid w:val="00496224"/>
    <w:rsid w:val="004A2F60"/>
    <w:rsid w:val="004A4BEE"/>
    <w:rsid w:val="004A608A"/>
    <w:rsid w:val="004B1579"/>
    <w:rsid w:val="004C0EE6"/>
    <w:rsid w:val="004C3F5D"/>
    <w:rsid w:val="004C5929"/>
    <w:rsid w:val="004D613B"/>
    <w:rsid w:val="004D735C"/>
    <w:rsid w:val="004D7E67"/>
    <w:rsid w:val="004E0809"/>
    <w:rsid w:val="004E2C1A"/>
    <w:rsid w:val="004E5458"/>
    <w:rsid w:val="004E68DB"/>
    <w:rsid w:val="004F1AF5"/>
    <w:rsid w:val="004F4516"/>
    <w:rsid w:val="00507712"/>
    <w:rsid w:val="0052765F"/>
    <w:rsid w:val="00527F34"/>
    <w:rsid w:val="0053453F"/>
    <w:rsid w:val="00537B95"/>
    <w:rsid w:val="005538E2"/>
    <w:rsid w:val="00554C08"/>
    <w:rsid w:val="0056025D"/>
    <w:rsid w:val="005610F7"/>
    <w:rsid w:val="00565640"/>
    <w:rsid w:val="00576E68"/>
    <w:rsid w:val="00581A87"/>
    <w:rsid w:val="00583E72"/>
    <w:rsid w:val="005866AE"/>
    <w:rsid w:val="00586B8D"/>
    <w:rsid w:val="005909B5"/>
    <w:rsid w:val="00592F93"/>
    <w:rsid w:val="00594E7F"/>
    <w:rsid w:val="00595BC6"/>
    <w:rsid w:val="005A4BAC"/>
    <w:rsid w:val="005A6F20"/>
    <w:rsid w:val="005A75F1"/>
    <w:rsid w:val="005B1635"/>
    <w:rsid w:val="005B2925"/>
    <w:rsid w:val="005B2C27"/>
    <w:rsid w:val="00601B88"/>
    <w:rsid w:val="00602EFC"/>
    <w:rsid w:val="00611CCD"/>
    <w:rsid w:val="0061678F"/>
    <w:rsid w:val="00622040"/>
    <w:rsid w:val="00626F1A"/>
    <w:rsid w:val="0062752E"/>
    <w:rsid w:val="00636C83"/>
    <w:rsid w:val="00637959"/>
    <w:rsid w:val="006457E8"/>
    <w:rsid w:val="006479C4"/>
    <w:rsid w:val="0065470F"/>
    <w:rsid w:val="00654BB7"/>
    <w:rsid w:val="006558DD"/>
    <w:rsid w:val="006623FB"/>
    <w:rsid w:val="00665ED3"/>
    <w:rsid w:val="00666885"/>
    <w:rsid w:val="0068001B"/>
    <w:rsid w:val="00680C2A"/>
    <w:rsid w:val="00683D60"/>
    <w:rsid w:val="0068552B"/>
    <w:rsid w:val="00685DC4"/>
    <w:rsid w:val="0068750F"/>
    <w:rsid w:val="006876C4"/>
    <w:rsid w:val="00691BE7"/>
    <w:rsid w:val="00694A5A"/>
    <w:rsid w:val="00694A69"/>
    <w:rsid w:val="006A2404"/>
    <w:rsid w:val="006A347A"/>
    <w:rsid w:val="006C03EA"/>
    <w:rsid w:val="006C4F8C"/>
    <w:rsid w:val="006C6A1E"/>
    <w:rsid w:val="006C7026"/>
    <w:rsid w:val="006C7786"/>
    <w:rsid w:val="006D05CB"/>
    <w:rsid w:val="006D2D9B"/>
    <w:rsid w:val="006D316B"/>
    <w:rsid w:val="006D7F6E"/>
    <w:rsid w:val="006E06A1"/>
    <w:rsid w:val="006E375F"/>
    <w:rsid w:val="006E4C45"/>
    <w:rsid w:val="006E5252"/>
    <w:rsid w:val="006E52F4"/>
    <w:rsid w:val="006E5FC5"/>
    <w:rsid w:val="006F7C19"/>
    <w:rsid w:val="00704A16"/>
    <w:rsid w:val="00704F92"/>
    <w:rsid w:val="007232FA"/>
    <w:rsid w:val="00732EB5"/>
    <w:rsid w:val="00734CEF"/>
    <w:rsid w:val="007353D8"/>
    <w:rsid w:val="00735F9B"/>
    <w:rsid w:val="00736C92"/>
    <w:rsid w:val="00737426"/>
    <w:rsid w:val="0073752F"/>
    <w:rsid w:val="00741C11"/>
    <w:rsid w:val="00742C1A"/>
    <w:rsid w:val="00744BAF"/>
    <w:rsid w:val="00745E29"/>
    <w:rsid w:val="00746D77"/>
    <w:rsid w:val="0075693A"/>
    <w:rsid w:val="00760C60"/>
    <w:rsid w:val="007635BD"/>
    <w:rsid w:val="007664DB"/>
    <w:rsid w:val="00766DEE"/>
    <w:rsid w:val="007672DD"/>
    <w:rsid w:val="007822BD"/>
    <w:rsid w:val="00784F2A"/>
    <w:rsid w:val="00784FF6"/>
    <w:rsid w:val="007A12DE"/>
    <w:rsid w:val="007A2C53"/>
    <w:rsid w:val="007A7A68"/>
    <w:rsid w:val="007B6E23"/>
    <w:rsid w:val="007C6F6B"/>
    <w:rsid w:val="007D219E"/>
    <w:rsid w:val="007D2691"/>
    <w:rsid w:val="007E1CEA"/>
    <w:rsid w:val="007E7E56"/>
    <w:rsid w:val="007F4517"/>
    <w:rsid w:val="00801FE0"/>
    <w:rsid w:val="00802AF7"/>
    <w:rsid w:val="00803F39"/>
    <w:rsid w:val="008117FA"/>
    <w:rsid w:val="00816EA9"/>
    <w:rsid w:val="00822FB1"/>
    <w:rsid w:val="0082735C"/>
    <w:rsid w:val="008303F1"/>
    <w:rsid w:val="00833D88"/>
    <w:rsid w:val="00835727"/>
    <w:rsid w:val="00840DD8"/>
    <w:rsid w:val="00845FD1"/>
    <w:rsid w:val="00851AFC"/>
    <w:rsid w:val="00862546"/>
    <w:rsid w:val="00862742"/>
    <w:rsid w:val="0086344C"/>
    <w:rsid w:val="00864A23"/>
    <w:rsid w:val="00866C5E"/>
    <w:rsid w:val="008673EE"/>
    <w:rsid w:val="00871FBB"/>
    <w:rsid w:val="00876460"/>
    <w:rsid w:val="008800F5"/>
    <w:rsid w:val="0088068A"/>
    <w:rsid w:val="00880717"/>
    <w:rsid w:val="008820F4"/>
    <w:rsid w:val="008853B9"/>
    <w:rsid w:val="00890650"/>
    <w:rsid w:val="008A0E7C"/>
    <w:rsid w:val="008A2F14"/>
    <w:rsid w:val="008A3A8F"/>
    <w:rsid w:val="008B4365"/>
    <w:rsid w:val="008B53FB"/>
    <w:rsid w:val="008B6DB7"/>
    <w:rsid w:val="008B6FDE"/>
    <w:rsid w:val="008D338C"/>
    <w:rsid w:val="008E4E12"/>
    <w:rsid w:val="008E7E2A"/>
    <w:rsid w:val="008F17F6"/>
    <w:rsid w:val="00904032"/>
    <w:rsid w:val="0090489D"/>
    <w:rsid w:val="00911711"/>
    <w:rsid w:val="00912F0A"/>
    <w:rsid w:val="00916250"/>
    <w:rsid w:val="00920556"/>
    <w:rsid w:val="00922A33"/>
    <w:rsid w:val="009230CC"/>
    <w:rsid w:val="009252D9"/>
    <w:rsid w:val="00927629"/>
    <w:rsid w:val="0093553D"/>
    <w:rsid w:val="00935C38"/>
    <w:rsid w:val="00943F1C"/>
    <w:rsid w:val="00943F54"/>
    <w:rsid w:val="00965B71"/>
    <w:rsid w:val="00966B8F"/>
    <w:rsid w:val="0097017D"/>
    <w:rsid w:val="00970EAF"/>
    <w:rsid w:val="00994501"/>
    <w:rsid w:val="0099568B"/>
    <w:rsid w:val="00996902"/>
    <w:rsid w:val="009A4C20"/>
    <w:rsid w:val="009A50E7"/>
    <w:rsid w:val="009A6780"/>
    <w:rsid w:val="009B3A4E"/>
    <w:rsid w:val="009B6DC1"/>
    <w:rsid w:val="009C5439"/>
    <w:rsid w:val="009D4287"/>
    <w:rsid w:val="009D58DD"/>
    <w:rsid w:val="009D59EC"/>
    <w:rsid w:val="009D7547"/>
    <w:rsid w:val="009D7778"/>
    <w:rsid w:val="009D7917"/>
    <w:rsid w:val="009E3664"/>
    <w:rsid w:val="009E3776"/>
    <w:rsid w:val="009E3C11"/>
    <w:rsid w:val="009E4FD2"/>
    <w:rsid w:val="009E56BC"/>
    <w:rsid w:val="009E6597"/>
    <w:rsid w:val="009E6AEE"/>
    <w:rsid w:val="009F06C5"/>
    <w:rsid w:val="009F2F13"/>
    <w:rsid w:val="009F60C6"/>
    <w:rsid w:val="009F73B0"/>
    <w:rsid w:val="00A06A84"/>
    <w:rsid w:val="00A12B21"/>
    <w:rsid w:val="00A13680"/>
    <w:rsid w:val="00A14057"/>
    <w:rsid w:val="00A16EBE"/>
    <w:rsid w:val="00A23B5B"/>
    <w:rsid w:val="00A24054"/>
    <w:rsid w:val="00A31BD3"/>
    <w:rsid w:val="00A3216F"/>
    <w:rsid w:val="00A33405"/>
    <w:rsid w:val="00A335BF"/>
    <w:rsid w:val="00A335CC"/>
    <w:rsid w:val="00A349C9"/>
    <w:rsid w:val="00A46505"/>
    <w:rsid w:val="00A50F3E"/>
    <w:rsid w:val="00A56622"/>
    <w:rsid w:val="00A567DA"/>
    <w:rsid w:val="00A6101D"/>
    <w:rsid w:val="00A646B8"/>
    <w:rsid w:val="00A70C63"/>
    <w:rsid w:val="00A75D6C"/>
    <w:rsid w:val="00A81C5E"/>
    <w:rsid w:val="00A82B2B"/>
    <w:rsid w:val="00A856A8"/>
    <w:rsid w:val="00A91A4B"/>
    <w:rsid w:val="00A94A96"/>
    <w:rsid w:val="00AA2416"/>
    <w:rsid w:val="00AA4718"/>
    <w:rsid w:val="00AA6642"/>
    <w:rsid w:val="00AA7A8D"/>
    <w:rsid w:val="00AB614F"/>
    <w:rsid w:val="00AC0D1B"/>
    <w:rsid w:val="00AC65C8"/>
    <w:rsid w:val="00AC6F48"/>
    <w:rsid w:val="00AC7A30"/>
    <w:rsid w:val="00AE676E"/>
    <w:rsid w:val="00AE7964"/>
    <w:rsid w:val="00AF5347"/>
    <w:rsid w:val="00AF617E"/>
    <w:rsid w:val="00B00E2C"/>
    <w:rsid w:val="00B01E77"/>
    <w:rsid w:val="00B14910"/>
    <w:rsid w:val="00B204E9"/>
    <w:rsid w:val="00B224B3"/>
    <w:rsid w:val="00B24D8F"/>
    <w:rsid w:val="00B274F5"/>
    <w:rsid w:val="00B3426A"/>
    <w:rsid w:val="00B34A10"/>
    <w:rsid w:val="00B353AE"/>
    <w:rsid w:val="00B371D9"/>
    <w:rsid w:val="00B471CA"/>
    <w:rsid w:val="00B712CF"/>
    <w:rsid w:val="00B755CE"/>
    <w:rsid w:val="00B8436A"/>
    <w:rsid w:val="00B96219"/>
    <w:rsid w:val="00BA06F0"/>
    <w:rsid w:val="00BA1934"/>
    <w:rsid w:val="00BA1D99"/>
    <w:rsid w:val="00BA5A10"/>
    <w:rsid w:val="00BB58A5"/>
    <w:rsid w:val="00BB661A"/>
    <w:rsid w:val="00BC1870"/>
    <w:rsid w:val="00BC2D88"/>
    <w:rsid w:val="00BC31E9"/>
    <w:rsid w:val="00BC5560"/>
    <w:rsid w:val="00BD6281"/>
    <w:rsid w:val="00BD78B6"/>
    <w:rsid w:val="00BE0F85"/>
    <w:rsid w:val="00BE4047"/>
    <w:rsid w:val="00BF69A5"/>
    <w:rsid w:val="00BF7043"/>
    <w:rsid w:val="00C00BB5"/>
    <w:rsid w:val="00C039AA"/>
    <w:rsid w:val="00C04464"/>
    <w:rsid w:val="00C05387"/>
    <w:rsid w:val="00C0619D"/>
    <w:rsid w:val="00C10B7B"/>
    <w:rsid w:val="00C142ED"/>
    <w:rsid w:val="00C230C4"/>
    <w:rsid w:val="00C255E8"/>
    <w:rsid w:val="00C37B53"/>
    <w:rsid w:val="00C4201D"/>
    <w:rsid w:val="00C42CB0"/>
    <w:rsid w:val="00C42FE8"/>
    <w:rsid w:val="00C43E7B"/>
    <w:rsid w:val="00C4692D"/>
    <w:rsid w:val="00C52970"/>
    <w:rsid w:val="00C53C6B"/>
    <w:rsid w:val="00C56B00"/>
    <w:rsid w:val="00C60DF9"/>
    <w:rsid w:val="00C61600"/>
    <w:rsid w:val="00C6585D"/>
    <w:rsid w:val="00C70F56"/>
    <w:rsid w:val="00C74516"/>
    <w:rsid w:val="00C76959"/>
    <w:rsid w:val="00C818CA"/>
    <w:rsid w:val="00C90492"/>
    <w:rsid w:val="00C935B0"/>
    <w:rsid w:val="00C95384"/>
    <w:rsid w:val="00C96739"/>
    <w:rsid w:val="00C9673A"/>
    <w:rsid w:val="00C96E9E"/>
    <w:rsid w:val="00CA3304"/>
    <w:rsid w:val="00CA39C1"/>
    <w:rsid w:val="00CA584B"/>
    <w:rsid w:val="00CA68A6"/>
    <w:rsid w:val="00CA6AC1"/>
    <w:rsid w:val="00CB1F72"/>
    <w:rsid w:val="00CB33A5"/>
    <w:rsid w:val="00CB720B"/>
    <w:rsid w:val="00CC0892"/>
    <w:rsid w:val="00CC386B"/>
    <w:rsid w:val="00CC41E7"/>
    <w:rsid w:val="00CC59F4"/>
    <w:rsid w:val="00CD1A5B"/>
    <w:rsid w:val="00CD4CFE"/>
    <w:rsid w:val="00CD5A08"/>
    <w:rsid w:val="00CE4EE0"/>
    <w:rsid w:val="00CE70DA"/>
    <w:rsid w:val="00CF0D88"/>
    <w:rsid w:val="00CF22AF"/>
    <w:rsid w:val="00CF2DB4"/>
    <w:rsid w:val="00CF32BB"/>
    <w:rsid w:val="00D00EEE"/>
    <w:rsid w:val="00D01F80"/>
    <w:rsid w:val="00D02E3D"/>
    <w:rsid w:val="00D10C21"/>
    <w:rsid w:val="00D11F0D"/>
    <w:rsid w:val="00D223FA"/>
    <w:rsid w:val="00D3012F"/>
    <w:rsid w:val="00D31519"/>
    <w:rsid w:val="00D32C30"/>
    <w:rsid w:val="00D34621"/>
    <w:rsid w:val="00D3695E"/>
    <w:rsid w:val="00D375EA"/>
    <w:rsid w:val="00D37754"/>
    <w:rsid w:val="00D406C3"/>
    <w:rsid w:val="00D432E1"/>
    <w:rsid w:val="00D462CD"/>
    <w:rsid w:val="00D47035"/>
    <w:rsid w:val="00D51B8B"/>
    <w:rsid w:val="00D54073"/>
    <w:rsid w:val="00D603B7"/>
    <w:rsid w:val="00D667C2"/>
    <w:rsid w:val="00D67C13"/>
    <w:rsid w:val="00D72215"/>
    <w:rsid w:val="00D73456"/>
    <w:rsid w:val="00D7359B"/>
    <w:rsid w:val="00D73785"/>
    <w:rsid w:val="00D7504A"/>
    <w:rsid w:val="00D75CAE"/>
    <w:rsid w:val="00D832BF"/>
    <w:rsid w:val="00D86467"/>
    <w:rsid w:val="00D9134D"/>
    <w:rsid w:val="00D96531"/>
    <w:rsid w:val="00D970FC"/>
    <w:rsid w:val="00DA5385"/>
    <w:rsid w:val="00DB12EA"/>
    <w:rsid w:val="00DC0A6B"/>
    <w:rsid w:val="00DC47A0"/>
    <w:rsid w:val="00DD0273"/>
    <w:rsid w:val="00DD3BA0"/>
    <w:rsid w:val="00DD5739"/>
    <w:rsid w:val="00DD587F"/>
    <w:rsid w:val="00DD5DD0"/>
    <w:rsid w:val="00DE00C8"/>
    <w:rsid w:val="00DE016A"/>
    <w:rsid w:val="00DE31A0"/>
    <w:rsid w:val="00DE5C71"/>
    <w:rsid w:val="00DE5F2B"/>
    <w:rsid w:val="00DE67EF"/>
    <w:rsid w:val="00DF1329"/>
    <w:rsid w:val="00DF13FE"/>
    <w:rsid w:val="00DF59B0"/>
    <w:rsid w:val="00E02425"/>
    <w:rsid w:val="00E04835"/>
    <w:rsid w:val="00E05CDB"/>
    <w:rsid w:val="00E10877"/>
    <w:rsid w:val="00E13972"/>
    <w:rsid w:val="00E16492"/>
    <w:rsid w:val="00E208F1"/>
    <w:rsid w:val="00E211FA"/>
    <w:rsid w:val="00E2246C"/>
    <w:rsid w:val="00E2291F"/>
    <w:rsid w:val="00E2523D"/>
    <w:rsid w:val="00E30BB5"/>
    <w:rsid w:val="00E364B9"/>
    <w:rsid w:val="00E37CDD"/>
    <w:rsid w:val="00E45184"/>
    <w:rsid w:val="00E4614D"/>
    <w:rsid w:val="00E5498C"/>
    <w:rsid w:val="00E562A6"/>
    <w:rsid w:val="00E6201E"/>
    <w:rsid w:val="00E62A6A"/>
    <w:rsid w:val="00E702E9"/>
    <w:rsid w:val="00E737F7"/>
    <w:rsid w:val="00E743FC"/>
    <w:rsid w:val="00E771EE"/>
    <w:rsid w:val="00E77292"/>
    <w:rsid w:val="00E777A1"/>
    <w:rsid w:val="00E8067C"/>
    <w:rsid w:val="00E85587"/>
    <w:rsid w:val="00E87A6D"/>
    <w:rsid w:val="00E90E13"/>
    <w:rsid w:val="00E914A7"/>
    <w:rsid w:val="00E935E6"/>
    <w:rsid w:val="00E9450F"/>
    <w:rsid w:val="00E95D46"/>
    <w:rsid w:val="00E95E5F"/>
    <w:rsid w:val="00EA40E4"/>
    <w:rsid w:val="00EA6F24"/>
    <w:rsid w:val="00EB47FD"/>
    <w:rsid w:val="00EB7196"/>
    <w:rsid w:val="00EC274D"/>
    <w:rsid w:val="00EC5B4E"/>
    <w:rsid w:val="00EC5C40"/>
    <w:rsid w:val="00EC7652"/>
    <w:rsid w:val="00ED113A"/>
    <w:rsid w:val="00ED1A28"/>
    <w:rsid w:val="00ED2FDA"/>
    <w:rsid w:val="00ED382B"/>
    <w:rsid w:val="00ED6C1D"/>
    <w:rsid w:val="00EE06D0"/>
    <w:rsid w:val="00EE4F0A"/>
    <w:rsid w:val="00EE6904"/>
    <w:rsid w:val="00EF36DB"/>
    <w:rsid w:val="00EF7D5B"/>
    <w:rsid w:val="00F02C38"/>
    <w:rsid w:val="00F02D03"/>
    <w:rsid w:val="00F03312"/>
    <w:rsid w:val="00F03C01"/>
    <w:rsid w:val="00F04268"/>
    <w:rsid w:val="00F05025"/>
    <w:rsid w:val="00F104F8"/>
    <w:rsid w:val="00F12D99"/>
    <w:rsid w:val="00F14225"/>
    <w:rsid w:val="00F169BE"/>
    <w:rsid w:val="00F20CA6"/>
    <w:rsid w:val="00F27E8C"/>
    <w:rsid w:val="00F33D4D"/>
    <w:rsid w:val="00F33F84"/>
    <w:rsid w:val="00F377D8"/>
    <w:rsid w:val="00F507E6"/>
    <w:rsid w:val="00F54B33"/>
    <w:rsid w:val="00F55B2C"/>
    <w:rsid w:val="00F62038"/>
    <w:rsid w:val="00F73C43"/>
    <w:rsid w:val="00F7489E"/>
    <w:rsid w:val="00F76308"/>
    <w:rsid w:val="00F84583"/>
    <w:rsid w:val="00F8584A"/>
    <w:rsid w:val="00F96130"/>
    <w:rsid w:val="00F963CD"/>
    <w:rsid w:val="00FA215C"/>
    <w:rsid w:val="00FA2474"/>
    <w:rsid w:val="00FA3C32"/>
    <w:rsid w:val="00FB294E"/>
    <w:rsid w:val="00FC46AE"/>
    <w:rsid w:val="00FD2AD2"/>
    <w:rsid w:val="00FE0028"/>
    <w:rsid w:val="00FE044A"/>
    <w:rsid w:val="00FE0E0B"/>
    <w:rsid w:val="00FE472F"/>
    <w:rsid w:val="00FF1DA7"/>
    <w:rsid w:val="00FF4BF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E9A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94E7F"/>
    <w:pPr>
      <w:pBdr>
        <w:top w:val="none" w:sz="96" w:space="31" w:color="FFFFFF" w:frame="1"/>
        <w:left w:val="none" w:sz="96" w:space="31" w:color="FFFFFF" w:frame="1"/>
        <w:bottom w:val="none" w:sz="96" w:space="31" w:color="FFFFFF" w:frame="1"/>
        <w:right w:val="none" w:sz="96" w:space="31" w:color="FFFFFF" w:frame="1"/>
        <w:bar w:val="none" w:sz="0" w:color="000000"/>
      </w:pBdr>
      <w:spacing w:before="120" w:after="240"/>
      <w:jc w:val="both"/>
    </w:pPr>
    <w:rPr>
      <w:rFonts w:ascii="Myriad Pro" w:hAnsi="Myriad Pro" w:cs="Myriad Pro"/>
      <w:color w:val="000000"/>
      <w:sz w:val="24"/>
      <w:szCs w:val="24"/>
      <w:u w:color="000000"/>
      <w:lang w:val="en-US" w:eastAsia="en-US"/>
    </w:rPr>
  </w:style>
  <w:style w:type="paragraph" w:styleId="Heading1">
    <w:name w:val="heading 1"/>
    <w:basedOn w:val="Normal"/>
    <w:next w:val="Normal"/>
    <w:link w:val="Heading1Char"/>
    <w:uiPriority w:val="99"/>
    <w:qFormat/>
    <w:rsid w:val="007A7A68"/>
    <w:pPr>
      <w:keepNext/>
      <w:spacing w:before="240" w:after="60"/>
      <w:ind w:left="432" w:hanging="432"/>
      <w:outlineLvl w:val="0"/>
    </w:pPr>
    <w:rPr>
      <w:rFonts w:ascii="Cambria" w:hAnsi="Cambria" w:cs="Cambria"/>
      <w:b/>
      <w:bCs/>
      <w:kern w:val="32"/>
      <w:sz w:val="32"/>
      <w:szCs w:val="32"/>
      <w:lang w:val="en-GB" w:eastAsia="en-GB"/>
    </w:rPr>
  </w:style>
  <w:style w:type="paragraph" w:styleId="Heading2">
    <w:name w:val="heading 2"/>
    <w:basedOn w:val="Normal"/>
    <w:next w:val="Normal"/>
    <w:link w:val="Heading2Char"/>
    <w:uiPriority w:val="99"/>
    <w:qFormat/>
    <w:rsid w:val="007A7A68"/>
    <w:pPr>
      <w:keepNext/>
      <w:spacing w:before="240" w:after="60"/>
      <w:ind w:left="576" w:hanging="576"/>
      <w:outlineLvl w:val="1"/>
    </w:pPr>
    <w:rPr>
      <w:rFonts w:ascii="Cambria" w:hAnsi="Cambria" w:cs="Cambria"/>
      <w:b/>
      <w:bCs/>
      <w:i/>
      <w:iCs/>
      <w:sz w:val="28"/>
      <w:szCs w:val="28"/>
      <w:lang w:val="en-GB" w:eastAsia="en-GB"/>
    </w:rPr>
  </w:style>
  <w:style w:type="paragraph" w:styleId="Heading3">
    <w:name w:val="heading 3"/>
    <w:basedOn w:val="Normal"/>
    <w:next w:val="Normal"/>
    <w:link w:val="Heading3Char"/>
    <w:uiPriority w:val="99"/>
    <w:qFormat/>
    <w:rsid w:val="007A7A68"/>
    <w:pPr>
      <w:keepNext/>
      <w:spacing w:before="240" w:after="60"/>
      <w:ind w:left="720" w:hanging="720"/>
      <w:outlineLvl w:val="2"/>
    </w:pPr>
    <w:rPr>
      <w:rFonts w:ascii="Arial Bold" w:eastAsia="Times New Roman" w:hAnsi="Arial Unicode MS" w:cs="Arial Unicode MS"/>
      <w:sz w:val="26"/>
      <w:szCs w:val="26"/>
      <w:lang w:eastAsia="en-GB"/>
    </w:rPr>
  </w:style>
  <w:style w:type="paragraph" w:styleId="Heading4">
    <w:name w:val="heading 4"/>
    <w:basedOn w:val="Normal"/>
    <w:next w:val="Normal"/>
    <w:link w:val="Heading4Char"/>
    <w:uiPriority w:val="99"/>
    <w:qFormat/>
    <w:rsid w:val="00803F39"/>
    <w:pPr>
      <w:keepNext/>
      <w:pBdr>
        <w:top w:val="none" w:sz="0" w:space="0" w:color="auto"/>
        <w:left w:val="none" w:sz="0" w:space="0" w:color="auto"/>
        <w:bottom w:val="none" w:sz="0" w:space="0" w:color="auto"/>
        <w:right w:val="none" w:sz="0" w:space="0" w:color="auto"/>
        <w:bar w:val="none" w:sz="0" w:color="auto"/>
      </w:pBdr>
      <w:spacing w:before="240" w:after="60"/>
      <w:ind w:left="864" w:hanging="864"/>
      <w:outlineLvl w:val="3"/>
    </w:pPr>
    <w:rPr>
      <w:rFonts w:eastAsia="Times New Roman" w:cs="Times New Roman"/>
      <w:b/>
      <w:bCs/>
      <w:color w:val="auto"/>
      <w:szCs w:val="28"/>
      <w:lang w:val="es-ES" w:eastAsia="es-ES"/>
    </w:rPr>
  </w:style>
  <w:style w:type="paragraph" w:styleId="Heading5">
    <w:name w:val="heading 5"/>
    <w:basedOn w:val="Normal"/>
    <w:next w:val="Normal"/>
    <w:link w:val="Heading5Char"/>
    <w:uiPriority w:val="99"/>
    <w:qFormat/>
    <w:rsid w:val="00803F39"/>
    <w:pPr>
      <w:pBdr>
        <w:top w:val="none" w:sz="0" w:space="0" w:color="auto"/>
        <w:left w:val="none" w:sz="0" w:space="0" w:color="auto"/>
        <w:bottom w:val="none" w:sz="0" w:space="0" w:color="auto"/>
        <w:right w:val="none" w:sz="0" w:space="0" w:color="auto"/>
        <w:bar w:val="none" w:sz="0" w:color="auto"/>
      </w:pBdr>
      <w:spacing w:before="240" w:after="60"/>
      <w:ind w:left="1008" w:hanging="1008"/>
      <w:outlineLvl w:val="4"/>
    </w:pPr>
    <w:rPr>
      <w:rFonts w:ascii="Calibri" w:eastAsia="Times New Roman" w:hAnsi="Calibri" w:cs="Times New Roman"/>
      <w:b/>
      <w:bCs/>
      <w:i/>
      <w:iCs/>
      <w:color w:val="auto"/>
      <w:sz w:val="26"/>
      <w:szCs w:val="26"/>
      <w:lang w:val="es-ES" w:eastAsia="es-ES"/>
    </w:rPr>
  </w:style>
  <w:style w:type="paragraph" w:styleId="Heading6">
    <w:name w:val="heading 6"/>
    <w:basedOn w:val="Normal"/>
    <w:next w:val="Normal"/>
    <w:link w:val="Heading6Char"/>
    <w:uiPriority w:val="99"/>
    <w:qFormat/>
    <w:rsid w:val="00803F39"/>
    <w:pPr>
      <w:pBdr>
        <w:top w:val="none" w:sz="0" w:space="0" w:color="auto"/>
        <w:left w:val="none" w:sz="0" w:space="0" w:color="auto"/>
        <w:bottom w:val="none" w:sz="0" w:space="0" w:color="auto"/>
        <w:right w:val="none" w:sz="0" w:space="0" w:color="auto"/>
        <w:bar w:val="none" w:sz="0" w:color="auto"/>
      </w:pBdr>
      <w:spacing w:before="240" w:after="60"/>
      <w:ind w:left="1152" w:hanging="1152"/>
      <w:outlineLvl w:val="5"/>
    </w:pPr>
    <w:rPr>
      <w:rFonts w:ascii="Calibri" w:eastAsia="Times New Roman" w:hAnsi="Calibri" w:cs="Times New Roman"/>
      <w:b/>
      <w:bCs/>
      <w:color w:val="auto"/>
      <w:sz w:val="22"/>
      <w:szCs w:val="22"/>
      <w:lang w:val="es-ES" w:eastAsia="es-ES"/>
    </w:rPr>
  </w:style>
  <w:style w:type="paragraph" w:styleId="Heading7">
    <w:name w:val="heading 7"/>
    <w:basedOn w:val="Normal"/>
    <w:next w:val="Normal"/>
    <w:link w:val="Heading7Char"/>
    <w:uiPriority w:val="99"/>
    <w:qFormat/>
    <w:rsid w:val="00803F39"/>
    <w:pPr>
      <w:pBdr>
        <w:top w:val="none" w:sz="0" w:space="0" w:color="auto"/>
        <w:left w:val="none" w:sz="0" w:space="0" w:color="auto"/>
        <w:bottom w:val="none" w:sz="0" w:space="0" w:color="auto"/>
        <w:right w:val="none" w:sz="0" w:space="0" w:color="auto"/>
        <w:bar w:val="none" w:sz="0" w:color="auto"/>
      </w:pBdr>
      <w:spacing w:before="240" w:after="60"/>
      <w:ind w:left="1296" w:hanging="1296"/>
      <w:outlineLvl w:val="6"/>
    </w:pPr>
    <w:rPr>
      <w:rFonts w:ascii="Calibri" w:eastAsia="Times New Roman" w:hAnsi="Calibri" w:cs="Times New Roman"/>
      <w:color w:val="auto"/>
      <w:lang w:val="es-ES" w:eastAsia="es-ES"/>
    </w:rPr>
  </w:style>
  <w:style w:type="paragraph" w:styleId="Heading8">
    <w:name w:val="heading 8"/>
    <w:basedOn w:val="Normal"/>
    <w:next w:val="Normal"/>
    <w:link w:val="Heading8Char"/>
    <w:uiPriority w:val="99"/>
    <w:qFormat/>
    <w:rsid w:val="00803F39"/>
    <w:pPr>
      <w:pBdr>
        <w:top w:val="none" w:sz="0" w:space="0" w:color="auto"/>
        <w:left w:val="none" w:sz="0" w:space="0" w:color="auto"/>
        <w:bottom w:val="none" w:sz="0" w:space="0" w:color="auto"/>
        <w:right w:val="none" w:sz="0" w:space="0" w:color="auto"/>
        <w:bar w:val="none" w:sz="0" w:color="auto"/>
      </w:pBdr>
      <w:spacing w:before="240" w:after="60"/>
      <w:ind w:left="1440" w:hanging="1440"/>
      <w:outlineLvl w:val="7"/>
    </w:pPr>
    <w:rPr>
      <w:rFonts w:ascii="Calibri" w:eastAsia="Times New Roman" w:hAnsi="Calibri" w:cs="Times New Roman"/>
      <w:i/>
      <w:iCs/>
      <w:color w:val="auto"/>
      <w:lang w:val="es-ES" w:eastAsia="es-ES"/>
    </w:rPr>
  </w:style>
  <w:style w:type="paragraph" w:styleId="Heading9">
    <w:name w:val="heading 9"/>
    <w:basedOn w:val="Normal"/>
    <w:next w:val="Normal"/>
    <w:link w:val="Heading9Char"/>
    <w:uiPriority w:val="99"/>
    <w:qFormat/>
    <w:rsid w:val="00803F39"/>
    <w:pPr>
      <w:pBdr>
        <w:top w:val="none" w:sz="0" w:space="0" w:color="auto"/>
        <w:left w:val="none" w:sz="0" w:space="0" w:color="auto"/>
        <w:bottom w:val="none" w:sz="0" w:space="0" w:color="auto"/>
        <w:right w:val="none" w:sz="0" w:space="0" w:color="auto"/>
        <w:bar w:val="none" w:sz="0" w:color="auto"/>
      </w:pBdr>
      <w:spacing w:before="240" w:after="60"/>
      <w:ind w:left="1584" w:hanging="1584"/>
      <w:outlineLvl w:val="8"/>
    </w:pPr>
    <w:rPr>
      <w:rFonts w:ascii="Cambria" w:eastAsia="Times New Roman" w:hAnsi="Cambria" w:cs="Times New Roman"/>
      <w:color w:val="auto"/>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5F9B"/>
    <w:rPr>
      <w:rFonts w:ascii="Cambria" w:hAnsi="Cambria" w:cs="Times New Roman"/>
      <w:b/>
      <w:bCs/>
      <w:color w:val="000000"/>
      <w:kern w:val="32"/>
      <w:sz w:val="32"/>
      <w:szCs w:val="32"/>
      <w:u w:color="000000"/>
      <w:lang w:val="en-US" w:eastAsia="en-US"/>
    </w:rPr>
  </w:style>
  <w:style w:type="character" w:customStyle="1" w:styleId="Heading2Char">
    <w:name w:val="Heading 2 Char"/>
    <w:basedOn w:val="DefaultParagraphFont"/>
    <w:link w:val="Heading2"/>
    <w:uiPriority w:val="99"/>
    <w:semiHidden/>
    <w:locked/>
    <w:rsid w:val="00735F9B"/>
    <w:rPr>
      <w:rFonts w:ascii="Cambria" w:hAnsi="Cambria" w:cs="Times New Roman"/>
      <w:b/>
      <w:bCs/>
      <w:i/>
      <w:iCs/>
      <w:color w:val="000000"/>
      <w:sz w:val="28"/>
      <w:szCs w:val="28"/>
      <w:u w:color="000000"/>
      <w:lang w:val="en-US" w:eastAsia="en-US"/>
    </w:rPr>
  </w:style>
  <w:style w:type="character" w:customStyle="1" w:styleId="Heading3Char">
    <w:name w:val="Heading 3 Char"/>
    <w:basedOn w:val="DefaultParagraphFont"/>
    <w:link w:val="Heading3"/>
    <w:uiPriority w:val="99"/>
    <w:semiHidden/>
    <w:locked/>
    <w:rsid w:val="00735F9B"/>
    <w:rPr>
      <w:rFonts w:ascii="Cambria" w:hAnsi="Cambria" w:cs="Times New Roman"/>
      <w:b/>
      <w:bCs/>
      <w:color w:val="000000"/>
      <w:sz w:val="26"/>
      <w:szCs w:val="26"/>
      <w:u w:color="000000"/>
      <w:lang w:val="en-US" w:eastAsia="en-US"/>
    </w:rPr>
  </w:style>
  <w:style w:type="character" w:customStyle="1" w:styleId="Heading4Char">
    <w:name w:val="Heading 4 Char"/>
    <w:basedOn w:val="DefaultParagraphFont"/>
    <w:link w:val="Heading4"/>
    <w:uiPriority w:val="99"/>
    <w:locked/>
    <w:rsid w:val="00803F39"/>
    <w:rPr>
      <w:rFonts w:ascii="Myriad Pro" w:hAnsi="Myriad Pro" w:cs="Times New Roman"/>
      <w:b/>
      <w:bCs/>
      <w:sz w:val="28"/>
      <w:szCs w:val="28"/>
    </w:rPr>
  </w:style>
  <w:style w:type="character" w:customStyle="1" w:styleId="Heading5Char">
    <w:name w:val="Heading 5 Char"/>
    <w:basedOn w:val="DefaultParagraphFont"/>
    <w:link w:val="Heading5"/>
    <w:uiPriority w:val="99"/>
    <w:semiHidden/>
    <w:locked/>
    <w:rsid w:val="00803F3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03F39"/>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803F3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03F3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03F39"/>
    <w:rPr>
      <w:rFonts w:ascii="Cambria" w:hAnsi="Cambria" w:cs="Times New Roman"/>
      <w:sz w:val="22"/>
      <w:szCs w:val="22"/>
    </w:rPr>
  </w:style>
  <w:style w:type="character" w:styleId="Hyperlink">
    <w:name w:val="Hyperlink"/>
    <w:basedOn w:val="DefaultParagraphFont"/>
    <w:uiPriority w:val="99"/>
    <w:rsid w:val="007A7A68"/>
    <w:rPr>
      <w:rFonts w:cs="Times New Roman"/>
      <w:u w:val="single"/>
    </w:rPr>
  </w:style>
  <w:style w:type="paragraph" w:styleId="Header">
    <w:name w:val="header"/>
    <w:basedOn w:val="Normal"/>
    <w:link w:val="HeaderChar"/>
    <w:uiPriority w:val="99"/>
    <w:rsid w:val="007A7A68"/>
    <w:pPr>
      <w:tabs>
        <w:tab w:val="center" w:pos="4320"/>
        <w:tab w:val="right" w:pos="8640"/>
      </w:tabs>
      <w:spacing w:after="120"/>
    </w:pPr>
    <w:rPr>
      <w:rFonts w:ascii="Courier New" w:eastAsia="Times New Roman" w:hAnsi="Arial Unicode MS" w:cs="Arial Unicode MS"/>
      <w:lang w:eastAsia="en-GB"/>
    </w:rPr>
  </w:style>
  <w:style w:type="character" w:customStyle="1" w:styleId="HeaderChar">
    <w:name w:val="Header Char"/>
    <w:basedOn w:val="DefaultParagraphFont"/>
    <w:link w:val="Header"/>
    <w:uiPriority w:val="99"/>
    <w:locked/>
    <w:rsid w:val="00735F9B"/>
    <w:rPr>
      <w:rFonts w:ascii="Myriad Pro" w:hAnsi="Myriad Pro" w:cs="Myriad Pro"/>
      <w:color w:val="000000"/>
      <w:sz w:val="24"/>
      <w:szCs w:val="24"/>
      <w:u w:color="000000"/>
      <w:lang w:val="en-US" w:eastAsia="en-US"/>
    </w:rPr>
  </w:style>
  <w:style w:type="paragraph" w:styleId="Footer">
    <w:name w:val="footer"/>
    <w:basedOn w:val="Normal"/>
    <w:link w:val="FooterChar"/>
    <w:uiPriority w:val="99"/>
    <w:rsid w:val="007A7A68"/>
    <w:pPr>
      <w:tabs>
        <w:tab w:val="center" w:pos="4320"/>
        <w:tab w:val="right" w:pos="8640"/>
      </w:tabs>
      <w:spacing w:after="120"/>
    </w:pPr>
    <w:rPr>
      <w:rFonts w:ascii="Times New Roman" w:eastAsia="Times New Roman" w:hAnsi="Times New Roman" w:cs="Times New Roman"/>
      <w:lang w:val="en-GB" w:eastAsia="en-GB"/>
    </w:rPr>
  </w:style>
  <w:style w:type="character" w:customStyle="1" w:styleId="FooterChar">
    <w:name w:val="Footer Char"/>
    <w:basedOn w:val="DefaultParagraphFont"/>
    <w:link w:val="Footer"/>
    <w:uiPriority w:val="99"/>
    <w:semiHidden/>
    <w:locked/>
    <w:rsid w:val="00735F9B"/>
    <w:rPr>
      <w:rFonts w:ascii="Myriad Pro" w:hAnsi="Myriad Pro" w:cs="Myriad Pro"/>
      <w:color w:val="000000"/>
      <w:sz w:val="24"/>
      <w:szCs w:val="24"/>
      <w:u w:color="000000"/>
      <w:lang w:val="en-US" w:eastAsia="en-US"/>
    </w:rPr>
  </w:style>
  <w:style w:type="paragraph" w:customStyle="1" w:styleId="HeaderFooter">
    <w:name w:val="Header &amp; Footer"/>
    <w:uiPriority w:val="99"/>
    <w:rsid w:val="007A7A6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lang w:val="en-GB" w:eastAsia="en-GB"/>
    </w:rPr>
  </w:style>
  <w:style w:type="paragraph" w:styleId="Subtitle">
    <w:name w:val="Subtitle"/>
    <w:basedOn w:val="Normal"/>
    <w:link w:val="SubtitleChar"/>
    <w:uiPriority w:val="99"/>
    <w:qFormat/>
    <w:rsid w:val="007A7A68"/>
    <w:pPr>
      <w:spacing w:after="120"/>
      <w:jc w:val="center"/>
    </w:pPr>
    <w:rPr>
      <w:b/>
      <w:bCs/>
      <w:u w:val="single"/>
      <w:lang w:eastAsia="en-GB"/>
    </w:rPr>
  </w:style>
  <w:style w:type="character" w:customStyle="1" w:styleId="SubtitleChar">
    <w:name w:val="Subtitle Char"/>
    <w:basedOn w:val="DefaultParagraphFont"/>
    <w:link w:val="Subtitle"/>
    <w:uiPriority w:val="99"/>
    <w:locked/>
    <w:rsid w:val="00735F9B"/>
    <w:rPr>
      <w:rFonts w:ascii="Cambria" w:hAnsi="Cambria" w:cs="Times New Roman"/>
      <w:color w:val="000000"/>
      <w:sz w:val="24"/>
      <w:szCs w:val="24"/>
      <w:u w:color="000000"/>
      <w:lang w:val="en-US" w:eastAsia="en-US"/>
    </w:rPr>
  </w:style>
  <w:style w:type="paragraph" w:styleId="Title">
    <w:name w:val="Title"/>
    <w:basedOn w:val="Normal"/>
    <w:link w:val="TitleChar"/>
    <w:uiPriority w:val="99"/>
    <w:qFormat/>
    <w:rsid w:val="007A7A68"/>
    <w:pPr>
      <w:spacing w:after="120"/>
      <w:jc w:val="center"/>
    </w:pPr>
    <w:rPr>
      <w:b/>
      <w:bCs/>
      <w:u w:val="single"/>
      <w:lang w:eastAsia="en-GB"/>
    </w:rPr>
  </w:style>
  <w:style w:type="character" w:customStyle="1" w:styleId="TitleChar">
    <w:name w:val="Title Char"/>
    <w:basedOn w:val="DefaultParagraphFont"/>
    <w:link w:val="Title"/>
    <w:uiPriority w:val="99"/>
    <w:locked/>
    <w:rsid w:val="00735F9B"/>
    <w:rPr>
      <w:rFonts w:ascii="Cambria" w:hAnsi="Cambria" w:cs="Times New Roman"/>
      <w:b/>
      <w:bCs/>
      <w:color w:val="000000"/>
      <w:kern w:val="28"/>
      <w:sz w:val="32"/>
      <w:szCs w:val="32"/>
      <w:u w:color="000000"/>
      <w:lang w:val="en-US" w:eastAsia="en-US"/>
    </w:rPr>
  </w:style>
  <w:style w:type="paragraph" w:styleId="BodyText">
    <w:name w:val="Body Text"/>
    <w:basedOn w:val="Normal"/>
    <w:link w:val="BodyTextChar"/>
    <w:uiPriority w:val="99"/>
    <w:rsid w:val="007A7A68"/>
    <w:pPr>
      <w:tabs>
        <w:tab w:val="left" w:pos="360"/>
      </w:tabs>
      <w:spacing w:after="120"/>
    </w:pPr>
    <w:rPr>
      <w:rFonts w:ascii="Arial" w:hAnsi="Arial" w:cs="Arial"/>
      <w:sz w:val="22"/>
      <w:szCs w:val="22"/>
      <w:lang w:eastAsia="en-GB"/>
    </w:rPr>
  </w:style>
  <w:style w:type="character" w:customStyle="1" w:styleId="BodyTextChar">
    <w:name w:val="Body Text Char"/>
    <w:basedOn w:val="DefaultParagraphFont"/>
    <w:link w:val="BodyText"/>
    <w:uiPriority w:val="99"/>
    <w:semiHidden/>
    <w:locked/>
    <w:rsid w:val="00735F9B"/>
    <w:rPr>
      <w:rFonts w:ascii="Myriad Pro" w:hAnsi="Myriad Pro" w:cs="Myriad Pro"/>
      <w:color w:val="000000"/>
      <w:sz w:val="24"/>
      <w:szCs w:val="24"/>
      <w:u w:color="000000"/>
      <w:lang w:val="en-US" w:eastAsia="en-US"/>
    </w:rPr>
  </w:style>
  <w:style w:type="paragraph" w:customStyle="1" w:styleId="Default">
    <w:name w:val="Default"/>
    <w:uiPriority w:val="99"/>
    <w:rsid w:val="007A7A6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lang w:val="en-GB" w:eastAsia="en-GB"/>
    </w:rPr>
  </w:style>
  <w:style w:type="paragraph" w:styleId="ListParagraph">
    <w:name w:val="List Paragraph"/>
    <w:basedOn w:val="Normal"/>
    <w:uiPriority w:val="99"/>
    <w:qFormat/>
    <w:rsid w:val="007A7A68"/>
    <w:pPr>
      <w:spacing w:before="0" w:after="0" w:line="276" w:lineRule="auto"/>
      <w:ind w:left="720"/>
    </w:pPr>
    <w:rPr>
      <w:rFonts w:ascii="Calibri" w:hAnsi="Calibri" w:cs="Calibri"/>
      <w:sz w:val="22"/>
      <w:szCs w:val="22"/>
      <w:lang w:eastAsia="en-GB"/>
    </w:r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uiPriority w:val="99"/>
    <w:qFormat/>
    <w:rsid w:val="00A349C9"/>
    <w:pPr>
      <w:spacing w:before="0" w:after="0"/>
    </w:pPr>
    <w:rPr>
      <w:rFonts w:cs="Courier New"/>
      <w:sz w:val="20"/>
      <w:szCs w:val="20"/>
      <w:lang w:eastAsia="en-GB"/>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uiPriority w:val="99"/>
    <w:locked/>
    <w:rsid w:val="00735F9B"/>
    <w:rPr>
      <w:rFonts w:ascii="Myriad Pro" w:hAnsi="Myriad Pro" w:cs="Myriad Pro"/>
      <w:color w:val="000000"/>
      <w:sz w:val="20"/>
      <w:szCs w:val="20"/>
      <w:u w:color="000000"/>
      <w:lang w:val="en-US" w:eastAsia="en-US"/>
    </w:rPr>
  </w:style>
  <w:style w:type="paragraph" w:styleId="NormalWeb">
    <w:name w:val="Normal (Web)"/>
    <w:basedOn w:val="Normal"/>
    <w:uiPriority w:val="99"/>
    <w:rsid w:val="007A7A68"/>
    <w:pPr>
      <w:spacing w:before="100" w:after="100"/>
    </w:pPr>
    <w:rPr>
      <w:rFonts w:ascii="Book Antiqua" w:hAnsi="Book Antiqua" w:cs="Book Antiqua"/>
      <w:lang w:eastAsia="en-GB"/>
    </w:rPr>
  </w:style>
  <w:style w:type="character" w:customStyle="1" w:styleId="None">
    <w:name w:val="None"/>
    <w:uiPriority w:val="99"/>
    <w:rsid w:val="007A7A68"/>
  </w:style>
  <w:style w:type="character" w:customStyle="1" w:styleId="Hyperlink0">
    <w:name w:val="Hyperlink.0"/>
    <w:basedOn w:val="None"/>
    <w:uiPriority w:val="99"/>
    <w:rsid w:val="007A7A68"/>
    <w:rPr>
      <w:rFonts w:cs="Times New Roman"/>
      <w:sz w:val="20"/>
      <w:szCs w:val="20"/>
      <w:lang w:val="en-US"/>
    </w:rPr>
  </w:style>
  <w:style w:type="character" w:customStyle="1" w:styleId="Link">
    <w:name w:val="Link"/>
    <w:uiPriority w:val="99"/>
    <w:rsid w:val="007A7A68"/>
    <w:rPr>
      <w:color w:val="0000FF"/>
      <w:u w:val="single" w:color="0000FF"/>
    </w:rPr>
  </w:style>
  <w:style w:type="character" w:customStyle="1" w:styleId="Hyperlink1">
    <w:name w:val="Hyperlink.1"/>
    <w:basedOn w:val="Link"/>
    <w:uiPriority w:val="99"/>
    <w:rsid w:val="007A7A68"/>
    <w:rPr>
      <w:rFonts w:ascii="Myriad Pro" w:hAnsi="Myriad Pro" w:cs="Myriad Pro"/>
      <w:i/>
      <w:iCs/>
      <w:color w:val="000000"/>
      <w:sz w:val="20"/>
      <w:szCs w:val="20"/>
      <w:u w:val="single" w:color="000000"/>
      <w:lang w:val="en-US"/>
    </w:rPr>
  </w:style>
  <w:style w:type="paragraph" w:styleId="CommentText">
    <w:name w:val="annotation text"/>
    <w:basedOn w:val="Normal"/>
    <w:link w:val="CommentTextChar"/>
    <w:uiPriority w:val="99"/>
    <w:rsid w:val="007A7A68"/>
    <w:rPr>
      <w:sz w:val="20"/>
      <w:szCs w:val="20"/>
    </w:rPr>
  </w:style>
  <w:style w:type="character" w:customStyle="1" w:styleId="CommentTextChar">
    <w:name w:val="Comment Text Char"/>
    <w:basedOn w:val="DefaultParagraphFont"/>
    <w:link w:val="CommentText"/>
    <w:uiPriority w:val="99"/>
    <w:locked/>
    <w:rsid w:val="007A7A68"/>
    <w:rPr>
      <w:rFonts w:ascii="Myriad Pro" w:hAnsi="Myriad Pro" w:cs="Myriad Pro"/>
      <w:color w:val="000000"/>
      <w:u w:color="000000"/>
      <w:lang w:val="en-US" w:eastAsia="en-US"/>
    </w:rPr>
  </w:style>
  <w:style w:type="character" w:styleId="CommentReference">
    <w:name w:val="annotation reference"/>
    <w:basedOn w:val="DefaultParagraphFont"/>
    <w:uiPriority w:val="99"/>
    <w:semiHidden/>
    <w:rsid w:val="007A7A68"/>
    <w:rPr>
      <w:rFonts w:cs="Times New Roman"/>
      <w:sz w:val="16"/>
      <w:szCs w:val="16"/>
    </w:rPr>
  </w:style>
  <w:style w:type="paragraph" w:styleId="BalloonText">
    <w:name w:val="Balloon Text"/>
    <w:basedOn w:val="Normal"/>
    <w:link w:val="BalloonTextChar"/>
    <w:uiPriority w:val="99"/>
    <w:semiHidden/>
    <w:rsid w:val="00487A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A41"/>
    <w:rPr>
      <w:rFonts w:ascii="Tahoma" w:hAnsi="Tahoma" w:cs="Tahoma"/>
      <w:color w:val="000000"/>
      <w:sz w:val="16"/>
      <w:szCs w:val="16"/>
      <w:u w:color="000000"/>
      <w:lang w:val="en-US" w:eastAsia="en-US"/>
    </w:rPr>
  </w:style>
  <w:style w:type="paragraph" w:styleId="CommentSubject">
    <w:name w:val="annotation subject"/>
    <w:basedOn w:val="CommentText"/>
    <w:next w:val="CommentText"/>
    <w:link w:val="CommentSubjectChar"/>
    <w:uiPriority w:val="99"/>
    <w:semiHidden/>
    <w:rsid w:val="00D31519"/>
    <w:rPr>
      <w:b/>
      <w:bCs/>
    </w:rPr>
  </w:style>
  <w:style w:type="character" w:customStyle="1" w:styleId="CommentSubjectChar">
    <w:name w:val="Comment Subject Char"/>
    <w:basedOn w:val="CommentTextChar"/>
    <w:link w:val="CommentSubject"/>
    <w:uiPriority w:val="99"/>
    <w:semiHidden/>
    <w:locked/>
    <w:rsid w:val="00D31519"/>
    <w:rPr>
      <w:rFonts w:ascii="Myriad Pro" w:hAnsi="Myriad Pro" w:cs="Myriad Pro"/>
      <w:b/>
      <w:bCs/>
      <w:color w:val="000000"/>
      <w:u w:color="000000"/>
      <w:lang w:val="en-US" w:eastAsia="en-US"/>
    </w:rPr>
  </w:style>
  <w:style w:type="paragraph" w:styleId="Revision">
    <w:name w:val="Revision"/>
    <w:hidden/>
    <w:uiPriority w:val="99"/>
    <w:semiHidden/>
    <w:rsid w:val="00187166"/>
    <w:rPr>
      <w:rFonts w:ascii="Myriad Pro" w:hAnsi="Myriad Pro" w:cs="Myriad Pro"/>
      <w:color w:val="000000"/>
      <w:sz w:val="24"/>
      <w:szCs w:val="24"/>
      <w:u w:color="000000"/>
      <w:lang w:val="en-US" w:eastAsia="en-US"/>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Ref,fr"/>
    <w:basedOn w:val="DefaultParagraphFont"/>
    <w:link w:val="footnotenumberCharChar"/>
    <w:uiPriority w:val="99"/>
    <w:qFormat/>
    <w:rsid w:val="00576E68"/>
    <w:rPr>
      <w:rFonts w:cs="Times New Roman"/>
      <w:vertAlign w:val="superscript"/>
    </w:rPr>
  </w:style>
  <w:style w:type="paragraph" w:styleId="EndnoteText">
    <w:name w:val="endnote text"/>
    <w:basedOn w:val="Normal"/>
    <w:link w:val="EndnoteTextChar"/>
    <w:uiPriority w:val="99"/>
    <w:semiHidden/>
    <w:rsid w:val="000C38DE"/>
    <w:pPr>
      <w:spacing w:before="0" w:after="0"/>
    </w:pPr>
    <w:rPr>
      <w:sz w:val="20"/>
      <w:szCs w:val="20"/>
    </w:rPr>
  </w:style>
  <w:style w:type="character" w:customStyle="1" w:styleId="EndnoteTextChar">
    <w:name w:val="Endnote Text Char"/>
    <w:basedOn w:val="DefaultParagraphFont"/>
    <w:link w:val="EndnoteText"/>
    <w:uiPriority w:val="99"/>
    <w:semiHidden/>
    <w:locked/>
    <w:rsid w:val="000C38DE"/>
    <w:rPr>
      <w:rFonts w:ascii="Myriad Pro" w:hAnsi="Myriad Pro" w:cs="Myriad Pro"/>
      <w:color w:val="000000"/>
      <w:u w:color="000000"/>
      <w:lang w:val="en-US" w:eastAsia="en-US"/>
    </w:rPr>
  </w:style>
  <w:style w:type="character" w:styleId="EndnoteReference">
    <w:name w:val="endnote reference"/>
    <w:basedOn w:val="DefaultParagraphFont"/>
    <w:uiPriority w:val="99"/>
    <w:semiHidden/>
    <w:rsid w:val="000C38DE"/>
    <w:rPr>
      <w:rFonts w:cs="Times New Roman"/>
      <w:vertAlign w:val="superscript"/>
    </w:rPr>
  </w:style>
  <w:style w:type="numbering" w:customStyle="1" w:styleId="List10">
    <w:name w:val="List 10"/>
    <w:rsid w:val="00464787"/>
    <w:pPr>
      <w:numPr>
        <w:numId w:val="15"/>
      </w:numPr>
    </w:pPr>
  </w:style>
  <w:style w:type="numbering" w:customStyle="1" w:styleId="List36">
    <w:name w:val="List 36"/>
    <w:rsid w:val="00464787"/>
    <w:pPr>
      <w:numPr>
        <w:numId w:val="42"/>
      </w:numPr>
    </w:pPr>
  </w:style>
  <w:style w:type="numbering" w:customStyle="1" w:styleId="List8">
    <w:name w:val="List 8"/>
    <w:rsid w:val="00464787"/>
    <w:pPr>
      <w:numPr>
        <w:numId w:val="12"/>
      </w:numPr>
    </w:pPr>
  </w:style>
  <w:style w:type="numbering" w:customStyle="1" w:styleId="List16">
    <w:name w:val="List 16"/>
    <w:rsid w:val="00464787"/>
    <w:pPr>
      <w:numPr>
        <w:numId w:val="21"/>
      </w:numPr>
    </w:pPr>
  </w:style>
  <w:style w:type="numbering" w:customStyle="1" w:styleId="List18">
    <w:name w:val="List 18"/>
    <w:rsid w:val="00464787"/>
    <w:pPr>
      <w:numPr>
        <w:numId w:val="23"/>
      </w:numPr>
    </w:pPr>
  </w:style>
  <w:style w:type="numbering" w:customStyle="1" w:styleId="List13">
    <w:name w:val="List 13"/>
    <w:rsid w:val="00464787"/>
    <w:pPr>
      <w:numPr>
        <w:numId w:val="20"/>
      </w:numPr>
    </w:pPr>
  </w:style>
  <w:style w:type="numbering" w:customStyle="1" w:styleId="List15">
    <w:name w:val="List 15"/>
    <w:rsid w:val="00464787"/>
    <w:pPr>
      <w:numPr>
        <w:numId w:val="19"/>
      </w:numPr>
    </w:pPr>
  </w:style>
  <w:style w:type="numbering" w:customStyle="1" w:styleId="List22">
    <w:name w:val="List 22"/>
    <w:rsid w:val="00464787"/>
    <w:pPr>
      <w:numPr>
        <w:numId w:val="26"/>
      </w:numPr>
    </w:pPr>
  </w:style>
  <w:style w:type="numbering" w:customStyle="1" w:styleId="List7">
    <w:name w:val="List 7"/>
    <w:rsid w:val="00464787"/>
    <w:pPr>
      <w:numPr>
        <w:numId w:val="11"/>
      </w:numPr>
    </w:pPr>
  </w:style>
  <w:style w:type="numbering" w:customStyle="1" w:styleId="List0">
    <w:name w:val="List 0"/>
    <w:rsid w:val="00464787"/>
    <w:pPr>
      <w:numPr>
        <w:numId w:val="5"/>
      </w:numPr>
    </w:pPr>
  </w:style>
  <w:style w:type="numbering" w:customStyle="1" w:styleId="List12">
    <w:name w:val="List 12"/>
    <w:rsid w:val="00464787"/>
    <w:pPr>
      <w:numPr>
        <w:numId w:val="17"/>
      </w:numPr>
    </w:pPr>
  </w:style>
  <w:style w:type="numbering" w:customStyle="1" w:styleId="List20">
    <w:name w:val="List 20"/>
    <w:rsid w:val="00464787"/>
    <w:pPr>
      <w:numPr>
        <w:numId w:val="25"/>
      </w:numPr>
    </w:pPr>
  </w:style>
  <w:style w:type="numbering" w:customStyle="1" w:styleId="List33">
    <w:name w:val="List 33"/>
    <w:rsid w:val="00464787"/>
    <w:pPr>
      <w:numPr>
        <w:numId w:val="39"/>
      </w:numPr>
    </w:pPr>
  </w:style>
  <w:style w:type="numbering" w:customStyle="1" w:styleId="List26">
    <w:name w:val="List 26"/>
    <w:rsid w:val="00464787"/>
    <w:pPr>
      <w:numPr>
        <w:numId w:val="30"/>
      </w:numPr>
    </w:pPr>
  </w:style>
  <w:style w:type="numbering" w:customStyle="1" w:styleId="List51">
    <w:name w:val="List 51"/>
    <w:rsid w:val="00464787"/>
    <w:pPr>
      <w:numPr>
        <w:numId w:val="9"/>
      </w:numPr>
    </w:pPr>
  </w:style>
  <w:style w:type="numbering" w:customStyle="1" w:styleId="List14">
    <w:name w:val="List 14"/>
    <w:rsid w:val="00464787"/>
    <w:pPr>
      <w:numPr>
        <w:numId w:val="18"/>
      </w:numPr>
    </w:pPr>
  </w:style>
  <w:style w:type="numbering" w:customStyle="1" w:styleId="List9">
    <w:name w:val="List 9"/>
    <w:rsid w:val="00464787"/>
    <w:pPr>
      <w:numPr>
        <w:numId w:val="14"/>
      </w:numPr>
    </w:pPr>
  </w:style>
  <w:style w:type="numbering" w:customStyle="1" w:styleId="List35">
    <w:name w:val="List 35"/>
    <w:rsid w:val="00464787"/>
    <w:pPr>
      <w:numPr>
        <w:numId w:val="41"/>
      </w:numPr>
    </w:pPr>
  </w:style>
  <w:style w:type="numbering" w:customStyle="1" w:styleId="List19">
    <w:name w:val="List 19"/>
    <w:rsid w:val="00464787"/>
    <w:pPr>
      <w:numPr>
        <w:numId w:val="24"/>
      </w:numPr>
    </w:pPr>
  </w:style>
  <w:style w:type="numbering" w:customStyle="1" w:styleId="List32">
    <w:name w:val="List 32"/>
    <w:rsid w:val="00464787"/>
    <w:pPr>
      <w:numPr>
        <w:numId w:val="35"/>
      </w:numPr>
    </w:pPr>
  </w:style>
  <w:style w:type="numbering" w:customStyle="1" w:styleId="List1">
    <w:name w:val="List 1"/>
    <w:rsid w:val="00464787"/>
    <w:pPr>
      <w:numPr>
        <w:numId w:val="53"/>
      </w:numPr>
    </w:pPr>
  </w:style>
  <w:style w:type="numbering" w:customStyle="1" w:styleId="List25">
    <w:name w:val="List 25"/>
    <w:rsid w:val="00464787"/>
    <w:pPr>
      <w:numPr>
        <w:numId w:val="29"/>
      </w:numPr>
    </w:pPr>
  </w:style>
  <w:style w:type="numbering" w:customStyle="1" w:styleId="List28">
    <w:name w:val="List 28"/>
    <w:rsid w:val="00464787"/>
    <w:pPr>
      <w:numPr>
        <w:numId w:val="32"/>
      </w:numPr>
    </w:pPr>
  </w:style>
  <w:style w:type="numbering" w:customStyle="1" w:styleId="List29">
    <w:name w:val="List 29"/>
    <w:rsid w:val="00464787"/>
    <w:pPr>
      <w:numPr>
        <w:numId w:val="33"/>
      </w:numPr>
    </w:pPr>
  </w:style>
  <w:style w:type="numbering" w:customStyle="1" w:styleId="List24">
    <w:name w:val="List 24"/>
    <w:rsid w:val="00464787"/>
    <w:pPr>
      <w:numPr>
        <w:numId w:val="28"/>
      </w:numPr>
    </w:pPr>
  </w:style>
  <w:style w:type="numbering" w:customStyle="1" w:styleId="List11">
    <w:name w:val="List 11"/>
    <w:rsid w:val="00464787"/>
    <w:pPr>
      <w:numPr>
        <w:numId w:val="16"/>
      </w:numPr>
    </w:pPr>
  </w:style>
  <w:style w:type="numbering" w:customStyle="1" w:styleId="List31">
    <w:name w:val="List 31"/>
    <w:rsid w:val="00464787"/>
    <w:pPr>
      <w:numPr>
        <w:numId w:val="54"/>
      </w:numPr>
    </w:pPr>
  </w:style>
  <w:style w:type="numbering" w:customStyle="1" w:styleId="List37">
    <w:name w:val="List 37"/>
    <w:rsid w:val="00464787"/>
    <w:pPr>
      <w:numPr>
        <w:numId w:val="43"/>
      </w:numPr>
    </w:pPr>
  </w:style>
  <w:style w:type="numbering" w:customStyle="1" w:styleId="List17">
    <w:name w:val="List 17"/>
    <w:rsid w:val="00464787"/>
    <w:pPr>
      <w:numPr>
        <w:numId w:val="22"/>
      </w:numPr>
    </w:pPr>
  </w:style>
  <w:style w:type="numbering" w:customStyle="1" w:styleId="List23">
    <w:name w:val="List 23"/>
    <w:rsid w:val="00464787"/>
    <w:pPr>
      <w:numPr>
        <w:numId w:val="27"/>
      </w:numPr>
    </w:pPr>
  </w:style>
  <w:style w:type="numbering" w:customStyle="1" w:styleId="List30">
    <w:name w:val="List 30"/>
    <w:rsid w:val="00464787"/>
    <w:pPr>
      <w:numPr>
        <w:numId w:val="34"/>
      </w:numPr>
    </w:pPr>
  </w:style>
  <w:style w:type="numbering" w:customStyle="1" w:styleId="List41">
    <w:name w:val="List 41"/>
    <w:rsid w:val="00464787"/>
    <w:pPr>
      <w:numPr>
        <w:numId w:val="36"/>
      </w:numPr>
    </w:pPr>
  </w:style>
  <w:style w:type="numbering" w:customStyle="1" w:styleId="List38">
    <w:name w:val="List 38"/>
    <w:rsid w:val="00464787"/>
    <w:pPr>
      <w:numPr>
        <w:numId w:val="44"/>
      </w:numPr>
    </w:pPr>
  </w:style>
  <w:style w:type="numbering" w:customStyle="1" w:styleId="List27">
    <w:name w:val="List 27"/>
    <w:rsid w:val="00464787"/>
    <w:pPr>
      <w:numPr>
        <w:numId w:val="31"/>
      </w:numPr>
    </w:pPr>
  </w:style>
  <w:style w:type="numbering" w:customStyle="1" w:styleId="List6">
    <w:name w:val="List 6"/>
    <w:rsid w:val="00464787"/>
    <w:pPr>
      <w:numPr>
        <w:numId w:val="10"/>
      </w:numPr>
    </w:pPr>
  </w:style>
  <w:style w:type="numbering" w:customStyle="1" w:styleId="List34">
    <w:name w:val="List 34"/>
    <w:rsid w:val="00464787"/>
    <w:pPr>
      <w:numPr>
        <w:numId w:val="40"/>
      </w:numPr>
    </w:pPr>
  </w:style>
  <w:style w:type="numbering" w:customStyle="1" w:styleId="List21">
    <w:name w:val="List 21"/>
    <w:rsid w:val="00464787"/>
    <w:pPr>
      <w:numPr>
        <w:numId w:val="7"/>
      </w:numPr>
    </w:pPr>
  </w:style>
  <w:style w:type="table" w:styleId="TableGrid">
    <w:name w:val="Table Grid"/>
    <w:basedOn w:val="TableNormal"/>
    <w:uiPriority w:val="59"/>
    <w:locked/>
    <w:rsid w:val="00581A87"/>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 Char1, BVI fnr Char, BVI fnr Car Car Char"/>
    <w:basedOn w:val="Normal"/>
    <w:next w:val="FootnoteText"/>
    <w:link w:val="FootnoteReference"/>
    <w:uiPriority w:val="99"/>
    <w:rsid w:val="00581A87"/>
    <w:pPr>
      <w:pBdr>
        <w:top w:val="none" w:sz="0" w:space="0" w:color="auto"/>
        <w:left w:val="none" w:sz="0" w:space="0" w:color="auto"/>
        <w:bottom w:val="none" w:sz="0" w:space="0" w:color="auto"/>
        <w:right w:val="none" w:sz="0" w:space="0" w:color="auto"/>
        <w:bar w:val="none" w:sz="0" w:color="auto"/>
      </w:pBdr>
      <w:spacing w:before="0" w:after="160" w:line="240" w:lineRule="exact"/>
      <w:jc w:val="left"/>
    </w:pPr>
    <w:rPr>
      <w:rFonts w:ascii="Times New Roman" w:hAnsi="Times New Roman" w:cs="Times New Roman"/>
      <w:color w:val="auto"/>
      <w:sz w:val="22"/>
      <w:szCs w:val="22"/>
      <w:vertAlign w:val="superscript"/>
      <w:lang w:val="es-ES" w:eastAsia="es-ES"/>
    </w:rPr>
  </w:style>
  <w:style w:type="paragraph" w:styleId="DocumentMap">
    <w:name w:val="Document Map"/>
    <w:basedOn w:val="Normal"/>
    <w:link w:val="DocumentMapChar"/>
    <w:uiPriority w:val="99"/>
    <w:semiHidden/>
    <w:unhideWhenUsed/>
    <w:locked/>
    <w:rsid w:val="00D75CAE"/>
    <w:pPr>
      <w:spacing w:before="0"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D75CAE"/>
    <w:rPr>
      <w:rFonts w:ascii="Lucida Grande" w:hAnsi="Lucida Grande" w:cs="Lucida Grande"/>
      <w:color w:val="000000"/>
      <w:sz w:val="24"/>
      <w:szCs w:val="24"/>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94E7F"/>
    <w:pPr>
      <w:pBdr>
        <w:top w:val="none" w:sz="96" w:space="31" w:color="FFFFFF" w:frame="1"/>
        <w:left w:val="none" w:sz="96" w:space="31" w:color="FFFFFF" w:frame="1"/>
        <w:bottom w:val="none" w:sz="96" w:space="31" w:color="FFFFFF" w:frame="1"/>
        <w:right w:val="none" w:sz="96" w:space="31" w:color="FFFFFF" w:frame="1"/>
        <w:bar w:val="none" w:sz="0" w:color="000000"/>
      </w:pBdr>
      <w:spacing w:before="120" w:after="240"/>
      <w:jc w:val="both"/>
    </w:pPr>
    <w:rPr>
      <w:rFonts w:ascii="Myriad Pro" w:hAnsi="Myriad Pro" w:cs="Myriad Pro"/>
      <w:color w:val="000000"/>
      <w:sz w:val="24"/>
      <w:szCs w:val="24"/>
      <w:u w:color="000000"/>
      <w:lang w:val="en-US" w:eastAsia="en-US"/>
    </w:rPr>
  </w:style>
  <w:style w:type="paragraph" w:styleId="Heading1">
    <w:name w:val="heading 1"/>
    <w:basedOn w:val="Normal"/>
    <w:next w:val="Normal"/>
    <w:link w:val="Heading1Char"/>
    <w:uiPriority w:val="99"/>
    <w:qFormat/>
    <w:rsid w:val="007A7A68"/>
    <w:pPr>
      <w:keepNext/>
      <w:spacing w:before="240" w:after="60"/>
      <w:ind w:left="432" w:hanging="432"/>
      <w:outlineLvl w:val="0"/>
    </w:pPr>
    <w:rPr>
      <w:rFonts w:ascii="Cambria" w:hAnsi="Cambria" w:cs="Cambria"/>
      <w:b/>
      <w:bCs/>
      <w:kern w:val="32"/>
      <w:sz w:val="32"/>
      <w:szCs w:val="32"/>
      <w:lang w:val="en-GB" w:eastAsia="en-GB"/>
    </w:rPr>
  </w:style>
  <w:style w:type="paragraph" w:styleId="Heading2">
    <w:name w:val="heading 2"/>
    <w:basedOn w:val="Normal"/>
    <w:next w:val="Normal"/>
    <w:link w:val="Heading2Char"/>
    <w:uiPriority w:val="99"/>
    <w:qFormat/>
    <w:rsid w:val="007A7A68"/>
    <w:pPr>
      <w:keepNext/>
      <w:spacing w:before="240" w:after="60"/>
      <w:ind w:left="576" w:hanging="576"/>
      <w:outlineLvl w:val="1"/>
    </w:pPr>
    <w:rPr>
      <w:rFonts w:ascii="Cambria" w:hAnsi="Cambria" w:cs="Cambria"/>
      <w:b/>
      <w:bCs/>
      <w:i/>
      <w:iCs/>
      <w:sz w:val="28"/>
      <w:szCs w:val="28"/>
      <w:lang w:val="en-GB" w:eastAsia="en-GB"/>
    </w:rPr>
  </w:style>
  <w:style w:type="paragraph" w:styleId="Heading3">
    <w:name w:val="heading 3"/>
    <w:basedOn w:val="Normal"/>
    <w:next w:val="Normal"/>
    <w:link w:val="Heading3Char"/>
    <w:uiPriority w:val="99"/>
    <w:qFormat/>
    <w:rsid w:val="007A7A68"/>
    <w:pPr>
      <w:keepNext/>
      <w:spacing w:before="240" w:after="60"/>
      <w:ind w:left="720" w:hanging="720"/>
      <w:outlineLvl w:val="2"/>
    </w:pPr>
    <w:rPr>
      <w:rFonts w:ascii="Arial Bold" w:eastAsia="Times New Roman" w:hAnsi="Arial Unicode MS" w:cs="Arial Unicode MS"/>
      <w:sz w:val="26"/>
      <w:szCs w:val="26"/>
      <w:lang w:eastAsia="en-GB"/>
    </w:rPr>
  </w:style>
  <w:style w:type="paragraph" w:styleId="Heading4">
    <w:name w:val="heading 4"/>
    <w:basedOn w:val="Normal"/>
    <w:next w:val="Normal"/>
    <w:link w:val="Heading4Char"/>
    <w:uiPriority w:val="99"/>
    <w:qFormat/>
    <w:rsid w:val="00803F39"/>
    <w:pPr>
      <w:keepNext/>
      <w:pBdr>
        <w:top w:val="none" w:sz="0" w:space="0" w:color="auto"/>
        <w:left w:val="none" w:sz="0" w:space="0" w:color="auto"/>
        <w:bottom w:val="none" w:sz="0" w:space="0" w:color="auto"/>
        <w:right w:val="none" w:sz="0" w:space="0" w:color="auto"/>
        <w:bar w:val="none" w:sz="0" w:color="auto"/>
      </w:pBdr>
      <w:spacing w:before="240" w:after="60"/>
      <w:ind w:left="864" w:hanging="864"/>
      <w:outlineLvl w:val="3"/>
    </w:pPr>
    <w:rPr>
      <w:rFonts w:eastAsia="Times New Roman" w:cs="Times New Roman"/>
      <w:b/>
      <w:bCs/>
      <w:color w:val="auto"/>
      <w:szCs w:val="28"/>
      <w:lang w:val="es-ES" w:eastAsia="es-ES"/>
    </w:rPr>
  </w:style>
  <w:style w:type="paragraph" w:styleId="Heading5">
    <w:name w:val="heading 5"/>
    <w:basedOn w:val="Normal"/>
    <w:next w:val="Normal"/>
    <w:link w:val="Heading5Char"/>
    <w:uiPriority w:val="99"/>
    <w:qFormat/>
    <w:rsid w:val="00803F39"/>
    <w:pPr>
      <w:pBdr>
        <w:top w:val="none" w:sz="0" w:space="0" w:color="auto"/>
        <w:left w:val="none" w:sz="0" w:space="0" w:color="auto"/>
        <w:bottom w:val="none" w:sz="0" w:space="0" w:color="auto"/>
        <w:right w:val="none" w:sz="0" w:space="0" w:color="auto"/>
        <w:bar w:val="none" w:sz="0" w:color="auto"/>
      </w:pBdr>
      <w:spacing w:before="240" w:after="60"/>
      <w:ind w:left="1008" w:hanging="1008"/>
      <w:outlineLvl w:val="4"/>
    </w:pPr>
    <w:rPr>
      <w:rFonts w:ascii="Calibri" w:eastAsia="Times New Roman" w:hAnsi="Calibri" w:cs="Times New Roman"/>
      <w:b/>
      <w:bCs/>
      <w:i/>
      <w:iCs/>
      <w:color w:val="auto"/>
      <w:sz w:val="26"/>
      <w:szCs w:val="26"/>
      <w:lang w:val="es-ES" w:eastAsia="es-ES"/>
    </w:rPr>
  </w:style>
  <w:style w:type="paragraph" w:styleId="Heading6">
    <w:name w:val="heading 6"/>
    <w:basedOn w:val="Normal"/>
    <w:next w:val="Normal"/>
    <w:link w:val="Heading6Char"/>
    <w:uiPriority w:val="99"/>
    <w:qFormat/>
    <w:rsid w:val="00803F39"/>
    <w:pPr>
      <w:pBdr>
        <w:top w:val="none" w:sz="0" w:space="0" w:color="auto"/>
        <w:left w:val="none" w:sz="0" w:space="0" w:color="auto"/>
        <w:bottom w:val="none" w:sz="0" w:space="0" w:color="auto"/>
        <w:right w:val="none" w:sz="0" w:space="0" w:color="auto"/>
        <w:bar w:val="none" w:sz="0" w:color="auto"/>
      </w:pBdr>
      <w:spacing w:before="240" w:after="60"/>
      <w:ind w:left="1152" w:hanging="1152"/>
      <w:outlineLvl w:val="5"/>
    </w:pPr>
    <w:rPr>
      <w:rFonts w:ascii="Calibri" w:eastAsia="Times New Roman" w:hAnsi="Calibri" w:cs="Times New Roman"/>
      <w:b/>
      <w:bCs/>
      <w:color w:val="auto"/>
      <w:sz w:val="22"/>
      <w:szCs w:val="22"/>
      <w:lang w:val="es-ES" w:eastAsia="es-ES"/>
    </w:rPr>
  </w:style>
  <w:style w:type="paragraph" w:styleId="Heading7">
    <w:name w:val="heading 7"/>
    <w:basedOn w:val="Normal"/>
    <w:next w:val="Normal"/>
    <w:link w:val="Heading7Char"/>
    <w:uiPriority w:val="99"/>
    <w:qFormat/>
    <w:rsid w:val="00803F39"/>
    <w:pPr>
      <w:pBdr>
        <w:top w:val="none" w:sz="0" w:space="0" w:color="auto"/>
        <w:left w:val="none" w:sz="0" w:space="0" w:color="auto"/>
        <w:bottom w:val="none" w:sz="0" w:space="0" w:color="auto"/>
        <w:right w:val="none" w:sz="0" w:space="0" w:color="auto"/>
        <w:bar w:val="none" w:sz="0" w:color="auto"/>
      </w:pBdr>
      <w:spacing w:before="240" w:after="60"/>
      <w:ind w:left="1296" w:hanging="1296"/>
      <w:outlineLvl w:val="6"/>
    </w:pPr>
    <w:rPr>
      <w:rFonts w:ascii="Calibri" w:eastAsia="Times New Roman" w:hAnsi="Calibri" w:cs="Times New Roman"/>
      <w:color w:val="auto"/>
      <w:lang w:val="es-ES" w:eastAsia="es-ES"/>
    </w:rPr>
  </w:style>
  <w:style w:type="paragraph" w:styleId="Heading8">
    <w:name w:val="heading 8"/>
    <w:basedOn w:val="Normal"/>
    <w:next w:val="Normal"/>
    <w:link w:val="Heading8Char"/>
    <w:uiPriority w:val="99"/>
    <w:qFormat/>
    <w:rsid w:val="00803F39"/>
    <w:pPr>
      <w:pBdr>
        <w:top w:val="none" w:sz="0" w:space="0" w:color="auto"/>
        <w:left w:val="none" w:sz="0" w:space="0" w:color="auto"/>
        <w:bottom w:val="none" w:sz="0" w:space="0" w:color="auto"/>
        <w:right w:val="none" w:sz="0" w:space="0" w:color="auto"/>
        <w:bar w:val="none" w:sz="0" w:color="auto"/>
      </w:pBdr>
      <w:spacing w:before="240" w:after="60"/>
      <w:ind w:left="1440" w:hanging="1440"/>
      <w:outlineLvl w:val="7"/>
    </w:pPr>
    <w:rPr>
      <w:rFonts w:ascii="Calibri" w:eastAsia="Times New Roman" w:hAnsi="Calibri" w:cs="Times New Roman"/>
      <w:i/>
      <w:iCs/>
      <w:color w:val="auto"/>
      <w:lang w:val="es-ES" w:eastAsia="es-ES"/>
    </w:rPr>
  </w:style>
  <w:style w:type="paragraph" w:styleId="Heading9">
    <w:name w:val="heading 9"/>
    <w:basedOn w:val="Normal"/>
    <w:next w:val="Normal"/>
    <w:link w:val="Heading9Char"/>
    <w:uiPriority w:val="99"/>
    <w:qFormat/>
    <w:rsid w:val="00803F39"/>
    <w:pPr>
      <w:pBdr>
        <w:top w:val="none" w:sz="0" w:space="0" w:color="auto"/>
        <w:left w:val="none" w:sz="0" w:space="0" w:color="auto"/>
        <w:bottom w:val="none" w:sz="0" w:space="0" w:color="auto"/>
        <w:right w:val="none" w:sz="0" w:space="0" w:color="auto"/>
        <w:bar w:val="none" w:sz="0" w:color="auto"/>
      </w:pBdr>
      <w:spacing w:before="240" w:after="60"/>
      <w:ind w:left="1584" w:hanging="1584"/>
      <w:outlineLvl w:val="8"/>
    </w:pPr>
    <w:rPr>
      <w:rFonts w:ascii="Cambria" w:eastAsia="Times New Roman" w:hAnsi="Cambria" w:cs="Times New Roman"/>
      <w:color w:val="auto"/>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5F9B"/>
    <w:rPr>
      <w:rFonts w:ascii="Cambria" w:hAnsi="Cambria" w:cs="Times New Roman"/>
      <w:b/>
      <w:bCs/>
      <w:color w:val="000000"/>
      <w:kern w:val="32"/>
      <w:sz w:val="32"/>
      <w:szCs w:val="32"/>
      <w:u w:color="000000"/>
      <w:lang w:val="en-US" w:eastAsia="en-US"/>
    </w:rPr>
  </w:style>
  <w:style w:type="character" w:customStyle="1" w:styleId="Heading2Char">
    <w:name w:val="Heading 2 Char"/>
    <w:basedOn w:val="DefaultParagraphFont"/>
    <w:link w:val="Heading2"/>
    <w:uiPriority w:val="99"/>
    <w:semiHidden/>
    <w:locked/>
    <w:rsid w:val="00735F9B"/>
    <w:rPr>
      <w:rFonts w:ascii="Cambria" w:hAnsi="Cambria" w:cs="Times New Roman"/>
      <w:b/>
      <w:bCs/>
      <w:i/>
      <w:iCs/>
      <w:color w:val="000000"/>
      <w:sz w:val="28"/>
      <w:szCs w:val="28"/>
      <w:u w:color="000000"/>
      <w:lang w:val="en-US" w:eastAsia="en-US"/>
    </w:rPr>
  </w:style>
  <w:style w:type="character" w:customStyle="1" w:styleId="Heading3Char">
    <w:name w:val="Heading 3 Char"/>
    <w:basedOn w:val="DefaultParagraphFont"/>
    <w:link w:val="Heading3"/>
    <w:uiPriority w:val="99"/>
    <w:semiHidden/>
    <w:locked/>
    <w:rsid w:val="00735F9B"/>
    <w:rPr>
      <w:rFonts w:ascii="Cambria" w:hAnsi="Cambria" w:cs="Times New Roman"/>
      <w:b/>
      <w:bCs/>
      <w:color w:val="000000"/>
      <w:sz w:val="26"/>
      <w:szCs w:val="26"/>
      <w:u w:color="000000"/>
      <w:lang w:val="en-US" w:eastAsia="en-US"/>
    </w:rPr>
  </w:style>
  <w:style w:type="character" w:customStyle="1" w:styleId="Heading4Char">
    <w:name w:val="Heading 4 Char"/>
    <w:basedOn w:val="DefaultParagraphFont"/>
    <w:link w:val="Heading4"/>
    <w:uiPriority w:val="99"/>
    <w:locked/>
    <w:rsid w:val="00803F39"/>
    <w:rPr>
      <w:rFonts w:ascii="Myriad Pro" w:hAnsi="Myriad Pro" w:cs="Times New Roman"/>
      <w:b/>
      <w:bCs/>
      <w:sz w:val="28"/>
      <w:szCs w:val="28"/>
    </w:rPr>
  </w:style>
  <w:style w:type="character" w:customStyle="1" w:styleId="Heading5Char">
    <w:name w:val="Heading 5 Char"/>
    <w:basedOn w:val="DefaultParagraphFont"/>
    <w:link w:val="Heading5"/>
    <w:uiPriority w:val="99"/>
    <w:semiHidden/>
    <w:locked/>
    <w:rsid w:val="00803F3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03F39"/>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803F3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03F3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03F39"/>
    <w:rPr>
      <w:rFonts w:ascii="Cambria" w:hAnsi="Cambria" w:cs="Times New Roman"/>
      <w:sz w:val="22"/>
      <w:szCs w:val="22"/>
    </w:rPr>
  </w:style>
  <w:style w:type="character" w:styleId="Hyperlink">
    <w:name w:val="Hyperlink"/>
    <w:basedOn w:val="DefaultParagraphFont"/>
    <w:uiPriority w:val="99"/>
    <w:rsid w:val="007A7A68"/>
    <w:rPr>
      <w:rFonts w:cs="Times New Roman"/>
      <w:u w:val="single"/>
    </w:rPr>
  </w:style>
  <w:style w:type="paragraph" w:styleId="Header">
    <w:name w:val="header"/>
    <w:basedOn w:val="Normal"/>
    <w:link w:val="HeaderChar"/>
    <w:uiPriority w:val="99"/>
    <w:rsid w:val="007A7A68"/>
    <w:pPr>
      <w:tabs>
        <w:tab w:val="center" w:pos="4320"/>
        <w:tab w:val="right" w:pos="8640"/>
      </w:tabs>
      <w:spacing w:after="120"/>
    </w:pPr>
    <w:rPr>
      <w:rFonts w:ascii="Courier New" w:eastAsia="Times New Roman" w:hAnsi="Arial Unicode MS" w:cs="Arial Unicode MS"/>
      <w:lang w:eastAsia="en-GB"/>
    </w:rPr>
  </w:style>
  <w:style w:type="character" w:customStyle="1" w:styleId="HeaderChar">
    <w:name w:val="Header Char"/>
    <w:basedOn w:val="DefaultParagraphFont"/>
    <w:link w:val="Header"/>
    <w:uiPriority w:val="99"/>
    <w:locked/>
    <w:rsid w:val="00735F9B"/>
    <w:rPr>
      <w:rFonts w:ascii="Myriad Pro" w:hAnsi="Myriad Pro" w:cs="Myriad Pro"/>
      <w:color w:val="000000"/>
      <w:sz w:val="24"/>
      <w:szCs w:val="24"/>
      <w:u w:color="000000"/>
      <w:lang w:val="en-US" w:eastAsia="en-US"/>
    </w:rPr>
  </w:style>
  <w:style w:type="paragraph" w:styleId="Footer">
    <w:name w:val="footer"/>
    <w:basedOn w:val="Normal"/>
    <w:link w:val="FooterChar"/>
    <w:uiPriority w:val="99"/>
    <w:rsid w:val="007A7A68"/>
    <w:pPr>
      <w:tabs>
        <w:tab w:val="center" w:pos="4320"/>
        <w:tab w:val="right" w:pos="8640"/>
      </w:tabs>
      <w:spacing w:after="120"/>
    </w:pPr>
    <w:rPr>
      <w:rFonts w:ascii="Times New Roman" w:eastAsia="Times New Roman" w:hAnsi="Times New Roman" w:cs="Times New Roman"/>
      <w:lang w:val="en-GB" w:eastAsia="en-GB"/>
    </w:rPr>
  </w:style>
  <w:style w:type="character" w:customStyle="1" w:styleId="FooterChar">
    <w:name w:val="Footer Char"/>
    <w:basedOn w:val="DefaultParagraphFont"/>
    <w:link w:val="Footer"/>
    <w:uiPriority w:val="99"/>
    <w:semiHidden/>
    <w:locked/>
    <w:rsid w:val="00735F9B"/>
    <w:rPr>
      <w:rFonts w:ascii="Myriad Pro" w:hAnsi="Myriad Pro" w:cs="Myriad Pro"/>
      <w:color w:val="000000"/>
      <w:sz w:val="24"/>
      <w:szCs w:val="24"/>
      <w:u w:color="000000"/>
      <w:lang w:val="en-US" w:eastAsia="en-US"/>
    </w:rPr>
  </w:style>
  <w:style w:type="paragraph" w:customStyle="1" w:styleId="HeaderFooter">
    <w:name w:val="Header &amp; Footer"/>
    <w:uiPriority w:val="99"/>
    <w:rsid w:val="007A7A6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lang w:val="en-GB" w:eastAsia="en-GB"/>
    </w:rPr>
  </w:style>
  <w:style w:type="paragraph" w:styleId="Subtitle">
    <w:name w:val="Subtitle"/>
    <w:basedOn w:val="Normal"/>
    <w:link w:val="SubtitleChar"/>
    <w:uiPriority w:val="99"/>
    <w:qFormat/>
    <w:rsid w:val="007A7A68"/>
    <w:pPr>
      <w:spacing w:after="120"/>
      <w:jc w:val="center"/>
    </w:pPr>
    <w:rPr>
      <w:b/>
      <w:bCs/>
      <w:u w:val="single"/>
      <w:lang w:eastAsia="en-GB"/>
    </w:rPr>
  </w:style>
  <w:style w:type="character" w:customStyle="1" w:styleId="SubtitleChar">
    <w:name w:val="Subtitle Char"/>
    <w:basedOn w:val="DefaultParagraphFont"/>
    <w:link w:val="Subtitle"/>
    <w:uiPriority w:val="99"/>
    <w:locked/>
    <w:rsid w:val="00735F9B"/>
    <w:rPr>
      <w:rFonts w:ascii="Cambria" w:hAnsi="Cambria" w:cs="Times New Roman"/>
      <w:color w:val="000000"/>
      <w:sz w:val="24"/>
      <w:szCs w:val="24"/>
      <w:u w:color="000000"/>
      <w:lang w:val="en-US" w:eastAsia="en-US"/>
    </w:rPr>
  </w:style>
  <w:style w:type="paragraph" w:styleId="Title">
    <w:name w:val="Title"/>
    <w:basedOn w:val="Normal"/>
    <w:link w:val="TitleChar"/>
    <w:uiPriority w:val="99"/>
    <w:qFormat/>
    <w:rsid w:val="007A7A68"/>
    <w:pPr>
      <w:spacing w:after="120"/>
      <w:jc w:val="center"/>
    </w:pPr>
    <w:rPr>
      <w:b/>
      <w:bCs/>
      <w:u w:val="single"/>
      <w:lang w:eastAsia="en-GB"/>
    </w:rPr>
  </w:style>
  <w:style w:type="character" w:customStyle="1" w:styleId="TitleChar">
    <w:name w:val="Title Char"/>
    <w:basedOn w:val="DefaultParagraphFont"/>
    <w:link w:val="Title"/>
    <w:uiPriority w:val="99"/>
    <w:locked/>
    <w:rsid w:val="00735F9B"/>
    <w:rPr>
      <w:rFonts w:ascii="Cambria" w:hAnsi="Cambria" w:cs="Times New Roman"/>
      <w:b/>
      <w:bCs/>
      <w:color w:val="000000"/>
      <w:kern w:val="28"/>
      <w:sz w:val="32"/>
      <w:szCs w:val="32"/>
      <w:u w:color="000000"/>
      <w:lang w:val="en-US" w:eastAsia="en-US"/>
    </w:rPr>
  </w:style>
  <w:style w:type="paragraph" w:styleId="BodyText">
    <w:name w:val="Body Text"/>
    <w:basedOn w:val="Normal"/>
    <w:link w:val="BodyTextChar"/>
    <w:uiPriority w:val="99"/>
    <w:rsid w:val="007A7A68"/>
    <w:pPr>
      <w:tabs>
        <w:tab w:val="left" w:pos="360"/>
      </w:tabs>
      <w:spacing w:after="120"/>
    </w:pPr>
    <w:rPr>
      <w:rFonts w:ascii="Arial" w:hAnsi="Arial" w:cs="Arial"/>
      <w:sz w:val="22"/>
      <w:szCs w:val="22"/>
      <w:lang w:eastAsia="en-GB"/>
    </w:rPr>
  </w:style>
  <w:style w:type="character" w:customStyle="1" w:styleId="BodyTextChar">
    <w:name w:val="Body Text Char"/>
    <w:basedOn w:val="DefaultParagraphFont"/>
    <w:link w:val="BodyText"/>
    <w:uiPriority w:val="99"/>
    <w:semiHidden/>
    <w:locked/>
    <w:rsid w:val="00735F9B"/>
    <w:rPr>
      <w:rFonts w:ascii="Myriad Pro" w:hAnsi="Myriad Pro" w:cs="Myriad Pro"/>
      <w:color w:val="000000"/>
      <w:sz w:val="24"/>
      <w:szCs w:val="24"/>
      <w:u w:color="000000"/>
      <w:lang w:val="en-US" w:eastAsia="en-US"/>
    </w:rPr>
  </w:style>
  <w:style w:type="paragraph" w:customStyle="1" w:styleId="Default">
    <w:name w:val="Default"/>
    <w:uiPriority w:val="99"/>
    <w:rsid w:val="007A7A6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lang w:val="en-GB" w:eastAsia="en-GB"/>
    </w:rPr>
  </w:style>
  <w:style w:type="paragraph" w:styleId="ListParagraph">
    <w:name w:val="List Paragraph"/>
    <w:basedOn w:val="Normal"/>
    <w:uiPriority w:val="99"/>
    <w:qFormat/>
    <w:rsid w:val="007A7A68"/>
    <w:pPr>
      <w:spacing w:before="0" w:after="0" w:line="276" w:lineRule="auto"/>
      <w:ind w:left="720"/>
    </w:pPr>
    <w:rPr>
      <w:rFonts w:ascii="Calibri" w:hAnsi="Calibri" w:cs="Calibri"/>
      <w:sz w:val="22"/>
      <w:szCs w:val="22"/>
      <w:lang w:eastAsia="en-GB"/>
    </w:r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uiPriority w:val="99"/>
    <w:qFormat/>
    <w:rsid w:val="00A349C9"/>
    <w:pPr>
      <w:spacing w:before="0" w:after="0"/>
    </w:pPr>
    <w:rPr>
      <w:rFonts w:cs="Courier New"/>
      <w:sz w:val="20"/>
      <w:szCs w:val="20"/>
      <w:lang w:eastAsia="en-GB"/>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uiPriority w:val="99"/>
    <w:locked/>
    <w:rsid w:val="00735F9B"/>
    <w:rPr>
      <w:rFonts w:ascii="Myriad Pro" w:hAnsi="Myriad Pro" w:cs="Myriad Pro"/>
      <w:color w:val="000000"/>
      <w:sz w:val="20"/>
      <w:szCs w:val="20"/>
      <w:u w:color="000000"/>
      <w:lang w:val="en-US" w:eastAsia="en-US"/>
    </w:rPr>
  </w:style>
  <w:style w:type="paragraph" w:styleId="NormalWeb">
    <w:name w:val="Normal (Web)"/>
    <w:basedOn w:val="Normal"/>
    <w:uiPriority w:val="99"/>
    <w:rsid w:val="007A7A68"/>
    <w:pPr>
      <w:spacing w:before="100" w:after="100"/>
    </w:pPr>
    <w:rPr>
      <w:rFonts w:ascii="Book Antiqua" w:hAnsi="Book Antiqua" w:cs="Book Antiqua"/>
      <w:lang w:eastAsia="en-GB"/>
    </w:rPr>
  </w:style>
  <w:style w:type="character" w:customStyle="1" w:styleId="None">
    <w:name w:val="None"/>
    <w:uiPriority w:val="99"/>
    <w:rsid w:val="007A7A68"/>
  </w:style>
  <w:style w:type="character" w:customStyle="1" w:styleId="Hyperlink0">
    <w:name w:val="Hyperlink.0"/>
    <w:basedOn w:val="None"/>
    <w:uiPriority w:val="99"/>
    <w:rsid w:val="007A7A68"/>
    <w:rPr>
      <w:rFonts w:cs="Times New Roman"/>
      <w:sz w:val="20"/>
      <w:szCs w:val="20"/>
      <w:lang w:val="en-US"/>
    </w:rPr>
  </w:style>
  <w:style w:type="character" w:customStyle="1" w:styleId="Link">
    <w:name w:val="Link"/>
    <w:uiPriority w:val="99"/>
    <w:rsid w:val="007A7A68"/>
    <w:rPr>
      <w:color w:val="0000FF"/>
      <w:u w:val="single" w:color="0000FF"/>
    </w:rPr>
  </w:style>
  <w:style w:type="character" w:customStyle="1" w:styleId="Hyperlink1">
    <w:name w:val="Hyperlink.1"/>
    <w:basedOn w:val="Link"/>
    <w:uiPriority w:val="99"/>
    <w:rsid w:val="007A7A68"/>
    <w:rPr>
      <w:rFonts w:ascii="Myriad Pro" w:hAnsi="Myriad Pro" w:cs="Myriad Pro"/>
      <w:i/>
      <w:iCs/>
      <w:color w:val="000000"/>
      <w:sz w:val="20"/>
      <w:szCs w:val="20"/>
      <w:u w:val="single" w:color="000000"/>
      <w:lang w:val="en-US"/>
    </w:rPr>
  </w:style>
  <w:style w:type="paragraph" w:styleId="CommentText">
    <w:name w:val="annotation text"/>
    <w:basedOn w:val="Normal"/>
    <w:link w:val="CommentTextChar"/>
    <w:uiPriority w:val="99"/>
    <w:rsid w:val="007A7A68"/>
    <w:rPr>
      <w:sz w:val="20"/>
      <w:szCs w:val="20"/>
    </w:rPr>
  </w:style>
  <w:style w:type="character" w:customStyle="1" w:styleId="CommentTextChar">
    <w:name w:val="Comment Text Char"/>
    <w:basedOn w:val="DefaultParagraphFont"/>
    <w:link w:val="CommentText"/>
    <w:uiPriority w:val="99"/>
    <w:locked/>
    <w:rsid w:val="007A7A68"/>
    <w:rPr>
      <w:rFonts w:ascii="Myriad Pro" w:hAnsi="Myriad Pro" w:cs="Myriad Pro"/>
      <w:color w:val="000000"/>
      <w:u w:color="000000"/>
      <w:lang w:val="en-US" w:eastAsia="en-US"/>
    </w:rPr>
  </w:style>
  <w:style w:type="character" w:styleId="CommentReference">
    <w:name w:val="annotation reference"/>
    <w:basedOn w:val="DefaultParagraphFont"/>
    <w:uiPriority w:val="99"/>
    <w:semiHidden/>
    <w:rsid w:val="007A7A68"/>
    <w:rPr>
      <w:rFonts w:cs="Times New Roman"/>
      <w:sz w:val="16"/>
      <w:szCs w:val="16"/>
    </w:rPr>
  </w:style>
  <w:style w:type="paragraph" w:styleId="BalloonText">
    <w:name w:val="Balloon Text"/>
    <w:basedOn w:val="Normal"/>
    <w:link w:val="BalloonTextChar"/>
    <w:uiPriority w:val="99"/>
    <w:semiHidden/>
    <w:rsid w:val="00487A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A41"/>
    <w:rPr>
      <w:rFonts w:ascii="Tahoma" w:hAnsi="Tahoma" w:cs="Tahoma"/>
      <w:color w:val="000000"/>
      <w:sz w:val="16"/>
      <w:szCs w:val="16"/>
      <w:u w:color="000000"/>
      <w:lang w:val="en-US" w:eastAsia="en-US"/>
    </w:rPr>
  </w:style>
  <w:style w:type="paragraph" w:styleId="CommentSubject">
    <w:name w:val="annotation subject"/>
    <w:basedOn w:val="CommentText"/>
    <w:next w:val="CommentText"/>
    <w:link w:val="CommentSubjectChar"/>
    <w:uiPriority w:val="99"/>
    <w:semiHidden/>
    <w:rsid w:val="00D31519"/>
    <w:rPr>
      <w:b/>
      <w:bCs/>
    </w:rPr>
  </w:style>
  <w:style w:type="character" w:customStyle="1" w:styleId="CommentSubjectChar">
    <w:name w:val="Comment Subject Char"/>
    <w:basedOn w:val="CommentTextChar"/>
    <w:link w:val="CommentSubject"/>
    <w:uiPriority w:val="99"/>
    <w:semiHidden/>
    <w:locked/>
    <w:rsid w:val="00D31519"/>
    <w:rPr>
      <w:rFonts w:ascii="Myriad Pro" w:hAnsi="Myriad Pro" w:cs="Myriad Pro"/>
      <w:b/>
      <w:bCs/>
      <w:color w:val="000000"/>
      <w:u w:color="000000"/>
      <w:lang w:val="en-US" w:eastAsia="en-US"/>
    </w:rPr>
  </w:style>
  <w:style w:type="paragraph" w:styleId="Revision">
    <w:name w:val="Revision"/>
    <w:hidden/>
    <w:uiPriority w:val="99"/>
    <w:semiHidden/>
    <w:rsid w:val="00187166"/>
    <w:rPr>
      <w:rFonts w:ascii="Myriad Pro" w:hAnsi="Myriad Pro" w:cs="Myriad Pro"/>
      <w:color w:val="000000"/>
      <w:sz w:val="24"/>
      <w:szCs w:val="24"/>
      <w:u w:color="000000"/>
      <w:lang w:val="en-US" w:eastAsia="en-US"/>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Ref,fr"/>
    <w:basedOn w:val="DefaultParagraphFont"/>
    <w:link w:val="footnotenumberCharChar"/>
    <w:uiPriority w:val="99"/>
    <w:qFormat/>
    <w:rsid w:val="00576E68"/>
    <w:rPr>
      <w:rFonts w:cs="Times New Roman"/>
      <w:vertAlign w:val="superscript"/>
    </w:rPr>
  </w:style>
  <w:style w:type="paragraph" w:styleId="EndnoteText">
    <w:name w:val="endnote text"/>
    <w:basedOn w:val="Normal"/>
    <w:link w:val="EndnoteTextChar"/>
    <w:uiPriority w:val="99"/>
    <w:semiHidden/>
    <w:rsid w:val="000C38DE"/>
    <w:pPr>
      <w:spacing w:before="0" w:after="0"/>
    </w:pPr>
    <w:rPr>
      <w:sz w:val="20"/>
      <w:szCs w:val="20"/>
    </w:rPr>
  </w:style>
  <w:style w:type="character" w:customStyle="1" w:styleId="EndnoteTextChar">
    <w:name w:val="Endnote Text Char"/>
    <w:basedOn w:val="DefaultParagraphFont"/>
    <w:link w:val="EndnoteText"/>
    <w:uiPriority w:val="99"/>
    <w:semiHidden/>
    <w:locked/>
    <w:rsid w:val="000C38DE"/>
    <w:rPr>
      <w:rFonts w:ascii="Myriad Pro" w:hAnsi="Myriad Pro" w:cs="Myriad Pro"/>
      <w:color w:val="000000"/>
      <w:u w:color="000000"/>
      <w:lang w:val="en-US" w:eastAsia="en-US"/>
    </w:rPr>
  </w:style>
  <w:style w:type="character" w:styleId="EndnoteReference">
    <w:name w:val="endnote reference"/>
    <w:basedOn w:val="DefaultParagraphFont"/>
    <w:uiPriority w:val="99"/>
    <w:semiHidden/>
    <w:rsid w:val="000C38DE"/>
    <w:rPr>
      <w:rFonts w:cs="Times New Roman"/>
      <w:vertAlign w:val="superscript"/>
    </w:rPr>
  </w:style>
  <w:style w:type="numbering" w:customStyle="1" w:styleId="List10">
    <w:name w:val="List 10"/>
    <w:rsid w:val="00464787"/>
    <w:pPr>
      <w:numPr>
        <w:numId w:val="15"/>
      </w:numPr>
    </w:pPr>
  </w:style>
  <w:style w:type="numbering" w:customStyle="1" w:styleId="List36">
    <w:name w:val="List 36"/>
    <w:rsid w:val="00464787"/>
    <w:pPr>
      <w:numPr>
        <w:numId w:val="42"/>
      </w:numPr>
    </w:pPr>
  </w:style>
  <w:style w:type="numbering" w:customStyle="1" w:styleId="List8">
    <w:name w:val="List 8"/>
    <w:rsid w:val="00464787"/>
    <w:pPr>
      <w:numPr>
        <w:numId w:val="12"/>
      </w:numPr>
    </w:pPr>
  </w:style>
  <w:style w:type="numbering" w:customStyle="1" w:styleId="List16">
    <w:name w:val="List 16"/>
    <w:rsid w:val="00464787"/>
    <w:pPr>
      <w:numPr>
        <w:numId w:val="21"/>
      </w:numPr>
    </w:pPr>
  </w:style>
  <w:style w:type="numbering" w:customStyle="1" w:styleId="List18">
    <w:name w:val="List 18"/>
    <w:rsid w:val="00464787"/>
    <w:pPr>
      <w:numPr>
        <w:numId w:val="23"/>
      </w:numPr>
    </w:pPr>
  </w:style>
  <w:style w:type="numbering" w:customStyle="1" w:styleId="List13">
    <w:name w:val="List 13"/>
    <w:rsid w:val="00464787"/>
    <w:pPr>
      <w:numPr>
        <w:numId w:val="20"/>
      </w:numPr>
    </w:pPr>
  </w:style>
  <w:style w:type="numbering" w:customStyle="1" w:styleId="List15">
    <w:name w:val="List 15"/>
    <w:rsid w:val="00464787"/>
    <w:pPr>
      <w:numPr>
        <w:numId w:val="19"/>
      </w:numPr>
    </w:pPr>
  </w:style>
  <w:style w:type="numbering" w:customStyle="1" w:styleId="List22">
    <w:name w:val="List 22"/>
    <w:rsid w:val="00464787"/>
    <w:pPr>
      <w:numPr>
        <w:numId w:val="26"/>
      </w:numPr>
    </w:pPr>
  </w:style>
  <w:style w:type="numbering" w:customStyle="1" w:styleId="List7">
    <w:name w:val="List 7"/>
    <w:rsid w:val="00464787"/>
    <w:pPr>
      <w:numPr>
        <w:numId w:val="11"/>
      </w:numPr>
    </w:pPr>
  </w:style>
  <w:style w:type="numbering" w:customStyle="1" w:styleId="List0">
    <w:name w:val="List 0"/>
    <w:rsid w:val="00464787"/>
    <w:pPr>
      <w:numPr>
        <w:numId w:val="5"/>
      </w:numPr>
    </w:pPr>
  </w:style>
  <w:style w:type="numbering" w:customStyle="1" w:styleId="List12">
    <w:name w:val="List 12"/>
    <w:rsid w:val="00464787"/>
    <w:pPr>
      <w:numPr>
        <w:numId w:val="17"/>
      </w:numPr>
    </w:pPr>
  </w:style>
  <w:style w:type="numbering" w:customStyle="1" w:styleId="List20">
    <w:name w:val="List 20"/>
    <w:rsid w:val="00464787"/>
    <w:pPr>
      <w:numPr>
        <w:numId w:val="25"/>
      </w:numPr>
    </w:pPr>
  </w:style>
  <w:style w:type="numbering" w:customStyle="1" w:styleId="List33">
    <w:name w:val="List 33"/>
    <w:rsid w:val="00464787"/>
    <w:pPr>
      <w:numPr>
        <w:numId w:val="39"/>
      </w:numPr>
    </w:pPr>
  </w:style>
  <w:style w:type="numbering" w:customStyle="1" w:styleId="List26">
    <w:name w:val="List 26"/>
    <w:rsid w:val="00464787"/>
    <w:pPr>
      <w:numPr>
        <w:numId w:val="30"/>
      </w:numPr>
    </w:pPr>
  </w:style>
  <w:style w:type="numbering" w:customStyle="1" w:styleId="List51">
    <w:name w:val="List 51"/>
    <w:rsid w:val="00464787"/>
    <w:pPr>
      <w:numPr>
        <w:numId w:val="9"/>
      </w:numPr>
    </w:pPr>
  </w:style>
  <w:style w:type="numbering" w:customStyle="1" w:styleId="List14">
    <w:name w:val="List 14"/>
    <w:rsid w:val="00464787"/>
    <w:pPr>
      <w:numPr>
        <w:numId w:val="18"/>
      </w:numPr>
    </w:pPr>
  </w:style>
  <w:style w:type="numbering" w:customStyle="1" w:styleId="List9">
    <w:name w:val="List 9"/>
    <w:rsid w:val="00464787"/>
    <w:pPr>
      <w:numPr>
        <w:numId w:val="14"/>
      </w:numPr>
    </w:pPr>
  </w:style>
  <w:style w:type="numbering" w:customStyle="1" w:styleId="List35">
    <w:name w:val="List 35"/>
    <w:rsid w:val="00464787"/>
    <w:pPr>
      <w:numPr>
        <w:numId w:val="41"/>
      </w:numPr>
    </w:pPr>
  </w:style>
  <w:style w:type="numbering" w:customStyle="1" w:styleId="List19">
    <w:name w:val="List 19"/>
    <w:rsid w:val="00464787"/>
    <w:pPr>
      <w:numPr>
        <w:numId w:val="24"/>
      </w:numPr>
    </w:pPr>
  </w:style>
  <w:style w:type="numbering" w:customStyle="1" w:styleId="List32">
    <w:name w:val="List 32"/>
    <w:rsid w:val="00464787"/>
    <w:pPr>
      <w:numPr>
        <w:numId w:val="35"/>
      </w:numPr>
    </w:pPr>
  </w:style>
  <w:style w:type="numbering" w:customStyle="1" w:styleId="List1">
    <w:name w:val="List 1"/>
    <w:rsid w:val="00464787"/>
    <w:pPr>
      <w:numPr>
        <w:numId w:val="53"/>
      </w:numPr>
    </w:pPr>
  </w:style>
  <w:style w:type="numbering" w:customStyle="1" w:styleId="List25">
    <w:name w:val="List 25"/>
    <w:rsid w:val="00464787"/>
    <w:pPr>
      <w:numPr>
        <w:numId w:val="29"/>
      </w:numPr>
    </w:pPr>
  </w:style>
  <w:style w:type="numbering" w:customStyle="1" w:styleId="List28">
    <w:name w:val="List 28"/>
    <w:rsid w:val="00464787"/>
    <w:pPr>
      <w:numPr>
        <w:numId w:val="32"/>
      </w:numPr>
    </w:pPr>
  </w:style>
  <w:style w:type="numbering" w:customStyle="1" w:styleId="List29">
    <w:name w:val="List 29"/>
    <w:rsid w:val="00464787"/>
    <w:pPr>
      <w:numPr>
        <w:numId w:val="33"/>
      </w:numPr>
    </w:pPr>
  </w:style>
  <w:style w:type="numbering" w:customStyle="1" w:styleId="List24">
    <w:name w:val="List 24"/>
    <w:rsid w:val="00464787"/>
    <w:pPr>
      <w:numPr>
        <w:numId w:val="28"/>
      </w:numPr>
    </w:pPr>
  </w:style>
  <w:style w:type="numbering" w:customStyle="1" w:styleId="List11">
    <w:name w:val="List 11"/>
    <w:rsid w:val="00464787"/>
    <w:pPr>
      <w:numPr>
        <w:numId w:val="16"/>
      </w:numPr>
    </w:pPr>
  </w:style>
  <w:style w:type="numbering" w:customStyle="1" w:styleId="List31">
    <w:name w:val="List 31"/>
    <w:rsid w:val="00464787"/>
    <w:pPr>
      <w:numPr>
        <w:numId w:val="54"/>
      </w:numPr>
    </w:pPr>
  </w:style>
  <w:style w:type="numbering" w:customStyle="1" w:styleId="List37">
    <w:name w:val="List 37"/>
    <w:rsid w:val="00464787"/>
    <w:pPr>
      <w:numPr>
        <w:numId w:val="43"/>
      </w:numPr>
    </w:pPr>
  </w:style>
  <w:style w:type="numbering" w:customStyle="1" w:styleId="List17">
    <w:name w:val="List 17"/>
    <w:rsid w:val="00464787"/>
    <w:pPr>
      <w:numPr>
        <w:numId w:val="22"/>
      </w:numPr>
    </w:pPr>
  </w:style>
  <w:style w:type="numbering" w:customStyle="1" w:styleId="List23">
    <w:name w:val="List 23"/>
    <w:rsid w:val="00464787"/>
    <w:pPr>
      <w:numPr>
        <w:numId w:val="27"/>
      </w:numPr>
    </w:pPr>
  </w:style>
  <w:style w:type="numbering" w:customStyle="1" w:styleId="List30">
    <w:name w:val="List 30"/>
    <w:rsid w:val="00464787"/>
    <w:pPr>
      <w:numPr>
        <w:numId w:val="34"/>
      </w:numPr>
    </w:pPr>
  </w:style>
  <w:style w:type="numbering" w:customStyle="1" w:styleId="List41">
    <w:name w:val="List 41"/>
    <w:rsid w:val="00464787"/>
    <w:pPr>
      <w:numPr>
        <w:numId w:val="36"/>
      </w:numPr>
    </w:pPr>
  </w:style>
  <w:style w:type="numbering" w:customStyle="1" w:styleId="List38">
    <w:name w:val="List 38"/>
    <w:rsid w:val="00464787"/>
    <w:pPr>
      <w:numPr>
        <w:numId w:val="44"/>
      </w:numPr>
    </w:pPr>
  </w:style>
  <w:style w:type="numbering" w:customStyle="1" w:styleId="List27">
    <w:name w:val="List 27"/>
    <w:rsid w:val="00464787"/>
    <w:pPr>
      <w:numPr>
        <w:numId w:val="31"/>
      </w:numPr>
    </w:pPr>
  </w:style>
  <w:style w:type="numbering" w:customStyle="1" w:styleId="List6">
    <w:name w:val="List 6"/>
    <w:rsid w:val="00464787"/>
    <w:pPr>
      <w:numPr>
        <w:numId w:val="10"/>
      </w:numPr>
    </w:pPr>
  </w:style>
  <w:style w:type="numbering" w:customStyle="1" w:styleId="List34">
    <w:name w:val="List 34"/>
    <w:rsid w:val="00464787"/>
    <w:pPr>
      <w:numPr>
        <w:numId w:val="40"/>
      </w:numPr>
    </w:pPr>
  </w:style>
  <w:style w:type="numbering" w:customStyle="1" w:styleId="List21">
    <w:name w:val="List 21"/>
    <w:rsid w:val="00464787"/>
    <w:pPr>
      <w:numPr>
        <w:numId w:val="7"/>
      </w:numPr>
    </w:pPr>
  </w:style>
  <w:style w:type="table" w:styleId="TableGrid">
    <w:name w:val="Table Grid"/>
    <w:basedOn w:val="TableNormal"/>
    <w:uiPriority w:val="59"/>
    <w:locked/>
    <w:rsid w:val="00581A87"/>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 Char1, BVI fnr Char, BVI fnr Car Car Char"/>
    <w:basedOn w:val="Normal"/>
    <w:next w:val="FootnoteText"/>
    <w:link w:val="FootnoteReference"/>
    <w:uiPriority w:val="99"/>
    <w:rsid w:val="00581A87"/>
    <w:pPr>
      <w:pBdr>
        <w:top w:val="none" w:sz="0" w:space="0" w:color="auto"/>
        <w:left w:val="none" w:sz="0" w:space="0" w:color="auto"/>
        <w:bottom w:val="none" w:sz="0" w:space="0" w:color="auto"/>
        <w:right w:val="none" w:sz="0" w:space="0" w:color="auto"/>
        <w:bar w:val="none" w:sz="0" w:color="auto"/>
      </w:pBdr>
      <w:spacing w:before="0" w:after="160" w:line="240" w:lineRule="exact"/>
      <w:jc w:val="left"/>
    </w:pPr>
    <w:rPr>
      <w:rFonts w:ascii="Times New Roman" w:hAnsi="Times New Roman" w:cs="Times New Roman"/>
      <w:color w:val="auto"/>
      <w:sz w:val="22"/>
      <w:szCs w:val="22"/>
      <w:vertAlign w:val="superscript"/>
      <w:lang w:val="es-ES" w:eastAsia="es-ES"/>
    </w:rPr>
  </w:style>
  <w:style w:type="paragraph" w:styleId="DocumentMap">
    <w:name w:val="Document Map"/>
    <w:basedOn w:val="Normal"/>
    <w:link w:val="DocumentMapChar"/>
    <w:uiPriority w:val="99"/>
    <w:semiHidden/>
    <w:unhideWhenUsed/>
    <w:locked/>
    <w:rsid w:val="00D75CAE"/>
    <w:pPr>
      <w:spacing w:before="0"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D75CAE"/>
    <w:rPr>
      <w:rFonts w:ascii="Lucida Grande" w:hAnsi="Lucida Grande" w:cs="Lucida Grande"/>
      <w:color w:val="000000"/>
      <w:sz w:val="2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00534">
      <w:bodyDiv w:val="1"/>
      <w:marLeft w:val="0"/>
      <w:marRight w:val="0"/>
      <w:marTop w:val="0"/>
      <w:marBottom w:val="0"/>
      <w:divBdr>
        <w:top w:val="none" w:sz="0" w:space="0" w:color="auto"/>
        <w:left w:val="none" w:sz="0" w:space="0" w:color="auto"/>
        <w:bottom w:val="none" w:sz="0" w:space="0" w:color="auto"/>
        <w:right w:val="none" w:sz="0" w:space="0" w:color="auto"/>
      </w:divBdr>
    </w:div>
    <w:div w:id="1260674806">
      <w:marLeft w:val="0"/>
      <w:marRight w:val="0"/>
      <w:marTop w:val="0"/>
      <w:marBottom w:val="0"/>
      <w:divBdr>
        <w:top w:val="none" w:sz="0" w:space="0" w:color="auto"/>
        <w:left w:val="none" w:sz="0" w:space="0" w:color="auto"/>
        <w:bottom w:val="none" w:sz="0" w:space="0" w:color="auto"/>
        <w:right w:val="none" w:sz="0" w:space="0" w:color="auto"/>
      </w:divBdr>
    </w:div>
    <w:div w:id="1260674807">
      <w:marLeft w:val="0"/>
      <w:marRight w:val="0"/>
      <w:marTop w:val="0"/>
      <w:marBottom w:val="0"/>
      <w:divBdr>
        <w:top w:val="none" w:sz="0" w:space="0" w:color="auto"/>
        <w:left w:val="none" w:sz="0" w:space="0" w:color="auto"/>
        <w:bottom w:val="none" w:sz="0" w:space="0" w:color="auto"/>
        <w:right w:val="none" w:sz="0" w:space="0" w:color="auto"/>
      </w:divBdr>
    </w:div>
    <w:div w:id="1260674808">
      <w:marLeft w:val="0"/>
      <w:marRight w:val="0"/>
      <w:marTop w:val="0"/>
      <w:marBottom w:val="0"/>
      <w:divBdr>
        <w:top w:val="none" w:sz="0" w:space="0" w:color="auto"/>
        <w:left w:val="none" w:sz="0" w:space="0" w:color="auto"/>
        <w:bottom w:val="none" w:sz="0" w:space="0" w:color="auto"/>
        <w:right w:val="none" w:sz="0" w:space="0" w:color="auto"/>
      </w:divBdr>
    </w:div>
    <w:div w:id="1260674809">
      <w:marLeft w:val="0"/>
      <w:marRight w:val="0"/>
      <w:marTop w:val="0"/>
      <w:marBottom w:val="0"/>
      <w:divBdr>
        <w:top w:val="none" w:sz="0" w:space="0" w:color="auto"/>
        <w:left w:val="none" w:sz="0" w:space="0" w:color="auto"/>
        <w:bottom w:val="none" w:sz="0" w:space="0" w:color="auto"/>
        <w:right w:val="none" w:sz="0" w:space="0" w:color="auto"/>
      </w:divBdr>
    </w:div>
    <w:div w:id="1260674810">
      <w:marLeft w:val="0"/>
      <w:marRight w:val="0"/>
      <w:marTop w:val="0"/>
      <w:marBottom w:val="0"/>
      <w:divBdr>
        <w:top w:val="none" w:sz="0" w:space="0" w:color="auto"/>
        <w:left w:val="none" w:sz="0" w:space="0" w:color="auto"/>
        <w:bottom w:val="none" w:sz="0" w:space="0" w:color="auto"/>
        <w:right w:val="none" w:sz="0" w:space="0" w:color="auto"/>
      </w:divBdr>
    </w:div>
    <w:div w:id="1260674811">
      <w:marLeft w:val="0"/>
      <w:marRight w:val="0"/>
      <w:marTop w:val="0"/>
      <w:marBottom w:val="0"/>
      <w:divBdr>
        <w:top w:val="none" w:sz="0" w:space="0" w:color="auto"/>
        <w:left w:val="none" w:sz="0" w:space="0" w:color="auto"/>
        <w:bottom w:val="none" w:sz="0" w:space="0" w:color="auto"/>
        <w:right w:val="none" w:sz="0" w:space="0" w:color="auto"/>
      </w:divBdr>
    </w:div>
    <w:div w:id="1594556805">
      <w:bodyDiv w:val="1"/>
      <w:marLeft w:val="0"/>
      <w:marRight w:val="0"/>
      <w:marTop w:val="0"/>
      <w:marBottom w:val="0"/>
      <w:divBdr>
        <w:top w:val="none" w:sz="0" w:space="0" w:color="auto"/>
        <w:left w:val="none" w:sz="0" w:space="0" w:color="auto"/>
        <w:bottom w:val="none" w:sz="0" w:space="0" w:color="auto"/>
        <w:right w:val="none" w:sz="0" w:space="0" w:color="auto"/>
      </w:divBdr>
    </w:div>
    <w:div w:id="211663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roparl.europa.eu/sides/getDoc.do?pubRef=-%2f%2fEP%2f%2fTEXT%2bMOTION%2bB8-2014-0285%2b0%2bDOC%2bXML%2bV0%2f%2fEN&amp;language=EN" TargetMode="External"/><Relationship Id="rId18" Type="http://schemas.openxmlformats.org/officeDocument/2006/relationships/hyperlink" Target="http://www.un.org/docs/sc/committees/1267/1267listeng.htm"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europarl.europa.eu/sides/getDoc.do?pubRef=-//EP//TEXT+TA+P8-TA-2014-0110+0+DOC+XML+V0//EN" TargetMode="External"/><Relationship Id="rId17" Type="http://schemas.openxmlformats.org/officeDocument/2006/relationships/header" Target="header2.xml"/><Relationship Id="rId25"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EN/TXT/HTML/?uri=CELEX:32013H0112&amp;from=EN" TargetMode="Externa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http://eur-lex.europa.eu/LexUriServ/LexUriServ.do?uri=OJ:C:2010:083:0389:0403:en: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ur-lex.europa.eu/LexUriServ/LexUriServ.do?uri=OJ:C:2010:083:0389:0403:en:PDF" TargetMode="External"/><Relationship Id="rId14" Type="http://schemas.openxmlformats.org/officeDocument/2006/relationships/hyperlink" Target="http://register.consilium.europa.eu/doc/srv?l=EN&amp;f=ST%2015559%202014%20INIT" TargetMode="Externa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www.matsne.gov.ge" TargetMode="External"/><Relationship Id="rId1" Type="http://schemas.openxmlformats.org/officeDocument/2006/relationships/hyperlink" Target="http://eeas.europa.eu/delegations/georgia/documents/virtual_library/cooperation_sectors/georgia_in_transition-hammarber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GEO</UndpOUCode>
    <UNDPFocusAreasTaxHTField0 xmlns="1ed4137b-41b2-488b-8250-6d369ec27664">
      <Terms xmlns="http://schemas.microsoft.com/office/infopath/2007/PartnerControls">
        <TermInfo xmlns="http://schemas.microsoft.com/office/infopath/2007/PartnerControls">
          <TermName xmlns="http://schemas.microsoft.com/office/infopath/2007/PartnerControls">Human rights</TermName>
          <TermId xmlns="http://schemas.microsoft.com/office/infopath/2007/PartnerControls">d7470496-fb10-45dc-9a68-8e401859c974</TermId>
        </TermInfo>
      </Term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GEO</TermName>
          <TermId xmlns="http://schemas.microsoft.com/office/infopath/2007/PartnerControls">ee0c3366-c16d-4eb9-b163-9598ea49ee22</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00095571</Outcome1>
    <UNDPCountryTaxHTField0 xmlns="1ed4137b-41b2-488b-8250-6d369ec27664">
      <Terms xmlns="http://schemas.microsoft.com/office/infopath/2007/PartnerControls">
        <TermInfo xmlns="http://schemas.microsoft.com/office/infopath/2007/PartnerControls">
          <TermName xmlns="http://schemas.microsoft.com/office/infopath/2007/PartnerControls">Georgia</TermName>
          <TermId xmlns="http://schemas.microsoft.com/office/infopath/2007/PartnerControls">5e9a2a5e-aa00-46f5-8c61-3f5e325eef57</TermId>
        </TermInfo>
      </Term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ATLASPDC-4-58087</_dlc_DocId>
    <TaxCatchAll xmlns="1ed4137b-41b2-488b-8250-6d369ec27664">
      <Value>763</Value>
      <Value>1357</Value>
      <Value>1358</Value>
      <Value>350</Value>
      <Value>1110</Value>
      <Value>1</Value>
    </TaxCatchAll>
    <_Publisher xmlns="http://schemas.microsoft.com/sharepoint/v3/fields" xsi:nil="true"/>
    <UndpDocStatus xmlns="1ed4137b-41b2-488b-8250-6d369ec27664">Final</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2016-12-21T16:00:00+00:00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00089232</UndpProjectNo>
    <_dlc_DocIdUrl xmlns="f1161f5b-24a3-4c2d-bc81-44cb9325e8ee">
      <Url>https://info.undp.org/docs/pdc/_layouts/DocIdRedir.aspx?ID=ATLASPDC-4-58087</Url>
      <Description>ATLASPDC-4-58087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2D2754D3-CEA4-4BE5-8EE2-476F2CFDE7E3}"/>
</file>

<file path=customXml/itemProps2.xml><?xml version="1.0" encoding="utf-8"?>
<ds:datastoreItem xmlns:ds="http://schemas.openxmlformats.org/officeDocument/2006/customXml" ds:itemID="{DE5D1DBE-7EE4-430D-B8F9-77DA7B9A654E}"/>
</file>

<file path=customXml/itemProps3.xml><?xml version="1.0" encoding="utf-8"?>
<ds:datastoreItem xmlns:ds="http://schemas.openxmlformats.org/officeDocument/2006/customXml" ds:itemID="{388D3B2D-4E04-446F-8210-269D38D5AC81}"/>
</file>

<file path=customXml/itemProps4.xml><?xml version="1.0" encoding="utf-8"?>
<ds:datastoreItem xmlns:ds="http://schemas.openxmlformats.org/officeDocument/2006/customXml" ds:itemID="{6135DD3A-25FA-4894-B45F-7945D6F880C6}"/>
</file>

<file path=customXml/itemProps5.xml><?xml version="1.0" encoding="utf-8"?>
<ds:datastoreItem xmlns:ds="http://schemas.openxmlformats.org/officeDocument/2006/customXml" ds:itemID="{18D8664E-ADDF-4065-AA6D-F68CA8F5BCF3}"/>
</file>

<file path=customXml/itemProps6.xml><?xml version="1.0" encoding="utf-8"?>
<ds:datastoreItem xmlns:ds="http://schemas.openxmlformats.org/officeDocument/2006/customXml" ds:itemID="{FE2CC954-038F-4458-A757-3ADC8F51D994}"/>
</file>

<file path=docProps/app.xml><?xml version="1.0" encoding="utf-8"?>
<Properties xmlns="http://schemas.openxmlformats.org/officeDocument/2006/extended-properties" xmlns:vt="http://schemas.openxmlformats.org/officeDocument/2006/docPropsVTypes">
  <Template>Normal.dotm</Template>
  <TotalTime>32</TotalTime>
  <Pages>41</Pages>
  <Words>14135</Words>
  <Characters>84322</Characters>
  <Application>Microsoft Office Word</Application>
  <DocSecurity>0</DocSecurity>
  <Lines>702</Lines>
  <Paragraphs>196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dc:title>
  <dc:subject/>
  <dc:creator>Rusudan Tushuri</dc:creator>
  <cp:lastModifiedBy>GOGELIA Irina (EEAS-TBILISI)</cp:lastModifiedBy>
  <cp:revision>28</cp:revision>
  <dcterms:created xsi:type="dcterms:W3CDTF">2015-11-02T11:57:00Z</dcterms:created>
  <dcterms:modified xsi:type="dcterms:W3CDTF">2015-11-25T11:39:00Z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IsMyDocuments">
    <vt:bool>true</vt:bool>
  </property>
  <property fmtid="{D5CDD505-2E9C-101B-9397-08002B2CF9AE}" pid="4" name="UNDPCountry">
    <vt:lpwstr>1358;#Georgia|5e9a2a5e-aa00-46f5-8c61-3f5e325eef57</vt:lpwstr>
  </property>
  <property fmtid="{D5CDD505-2E9C-101B-9397-08002B2CF9AE}" pid="5" name="UndpDocTypeMM">
    <vt:lpwstr/>
  </property>
  <property fmtid="{D5CDD505-2E9C-101B-9397-08002B2CF9AE}" pid="6" name="UNDPDocumentCategory">
    <vt:lpwstr/>
  </property>
  <property fmtid="{D5CDD505-2E9C-101B-9397-08002B2CF9AE}" pid="7" name="UN Languages">
    <vt:lpwstr>1;#English|7f98b732-4b5b-4b70-ba90-a0eff09b5d2d</vt:lpwstr>
  </property>
  <property fmtid="{D5CDD505-2E9C-101B-9397-08002B2CF9AE}" pid="8" name="Operating Unit0">
    <vt:lpwstr>1357;#GEO|ee0c3366-c16d-4eb9-b163-9598ea49ee22</vt:lpwstr>
  </property>
  <property fmtid="{D5CDD505-2E9C-101B-9397-08002B2CF9AE}" pid="9" name="Atlas Document Status">
    <vt:lpwstr>763;#Draft|121d40a5-e62e-4d42-82e4-d6d12003de0a</vt:lpwstr>
  </property>
  <property fmtid="{D5CDD505-2E9C-101B-9397-08002B2CF9AE}" pid="10" name="_dlc_DocIdItemGuid">
    <vt:lpwstr>9fc2a7ec-cda4-4c56-b895-a79d655fa110</vt:lpwstr>
  </property>
  <property fmtid="{D5CDD505-2E9C-101B-9397-08002B2CF9AE}" pid="11" name="Atlas Document Type">
    <vt:lpwstr>1110;#Prodoc|099f975e-b4d9-4bba-a499-dbcc387c61ad</vt:lpwstr>
  </property>
  <property fmtid="{D5CDD505-2E9C-101B-9397-08002B2CF9AE}" pid="12" name="UndpUnitMM">
    <vt:lpwstr/>
  </property>
  <property fmtid="{D5CDD505-2E9C-101B-9397-08002B2CF9AE}" pid="13" name="eRegFilingCodeMM">
    <vt:lpwstr/>
  </property>
  <property fmtid="{D5CDD505-2E9C-101B-9397-08002B2CF9AE}" pid="14" name="UNDPFocusAreas">
    <vt:lpwstr>350;#Human rights|d7470496-fb10-45dc-9a68-8e401859c974</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y fmtid="{D5CDD505-2E9C-101B-9397-08002B2CF9AE}" pid="18" name="URL">
    <vt:lpwstr/>
  </property>
</Properties>
</file>